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DF275" w14:textId="56AFDBBE" w:rsidR="006D37B7" w:rsidRPr="004F6814" w:rsidRDefault="00437B71" w:rsidP="004F6814">
      <w:pPr>
        <w:pStyle w:val="Style2"/>
        <w:rPr>
          <w:rFonts w:cs="Arial"/>
        </w:rPr>
      </w:pPr>
      <w:r>
        <w:rPr>
          <w:rFonts w:cs="Arial"/>
        </w:rPr>
        <w:t>2</w:t>
      </w:r>
      <w:r w:rsidR="0048632C">
        <w:rPr>
          <w:rFonts w:cs="Arial"/>
          <w:vertAlign w:val="superscript"/>
        </w:rPr>
        <w:t xml:space="preserve">nd </w:t>
      </w:r>
      <w:r w:rsidR="006D37B7" w:rsidRPr="004F6814">
        <w:rPr>
          <w:rFonts w:cs="Arial"/>
        </w:rPr>
        <w:t>-</w:t>
      </w:r>
      <w:r w:rsidR="00C76D4D" w:rsidRPr="004F6814">
        <w:rPr>
          <w:rFonts w:cs="Arial"/>
        </w:rPr>
        <w:t>Year Pharmacy Experiential Learning Placements 202</w:t>
      </w:r>
      <w:r w:rsidR="006C2C50">
        <w:rPr>
          <w:rFonts w:cs="Arial"/>
        </w:rPr>
        <w:t>2</w:t>
      </w:r>
      <w:r w:rsidR="00654715" w:rsidRPr="004F6814">
        <w:rPr>
          <w:rFonts w:cs="Arial"/>
        </w:rPr>
        <w:t xml:space="preserve"> </w:t>
      </w:r>
    </w:p>
    <w:p w14:paraId="6905E259" w14:textId="7CA7AD13" w:rsidR="00C76D4D" w:rsidRPr="004F6814" w:rsidRDefault="00E81C04" w:rsidP="004F6814">
      <w:pPr>
        <w:keepNext/>
        <w:keepLines/>
        <w:spacing w:after="120" w:line="360" w:lineRule="auto"/>
        <w:jc w:val="both"/>
        <w:outlineLvl w:val="0"/>
        <w:rPr>
          <w:rFonts w:ascii="Arial" w:eastAsiaTheme="majorEastAsia" w:hAnsi="Arial" w:cs="Arial"/>
          <w:b/>
          <w:sz w:val="24"/>
          <w:szCs w:val="24"/>
          <w:lang w:val="en-US"/>
        </w:rPr>
      </w:pPr>
      <w:r>
        <w:rPr>
          <w:rFonts w:ascii="Arial" w:eastAsiaTheme="majorEastAsia" w:hAnsi="Arial" w:cs="Arial"/>
          <w:b/>
          <w:color w:val="538135" w:themeColor="accent6" w:themeShade="BF"/>
          <w:sz w:val="24"/>
          <w:szCs w:val="24"/>
          <w:lang w:val="en-US"/>
        </w:rPr>
        <w:t>Supervisor</w:t>
      </w:r>
      <w:r w:rsidR="005608E9"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4"/>
          <w:lang w:val="en-US"/>
        </w:rPr>
        <w:t xml:space="preserve"> </w:t>
      </w:r>
      <w:r w:rsidR="00C76D4D"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4"/>
          <w:lang w:val="en-US"/>
        </w:rPr>
        <w:t>FAQ on operational changes and considerations due to COVID-19</w:t>
      </w:r>
    </w:p>
    <w:p w14:paraId="1835210F" w14:textId="120CB43B" w:rsidR="00354119" w:rsidRPr="004F6814" w:rsidRDefault="00354119" w:rsidP="004F6814">
      <w:pPr>
        <w:spacing w:after="120"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The Schools of Pharmacy, PSI and HSE, have decided that </w:t>
      </w:r>
      <w:r w:rsidR="0048632C">
        <w:rPr>
          <w:rFonts w:ascii="Arial" w:hAnsi="Arial" w:cs="Arial"/>
        </w:rPr>
        <w:t>2</w:t>
      </w:r>
      <w:r w:rsidR="0048632C">
        <w:rPr>
          <w:rFonts w:ascii="Arial" w:hAnsi="Arial" w:cs="Arial"/>
          <w:vertAlign w:val="superscript"/>
        </w:rPr>
        <w:t xml:space="preserve">nd </w:t>
      </w:r>
      <w:r w:rsidR="0048632C">
        <w:rPr>
          <w:rFonts w:ascii="Arial" w:hAnsi="Arial" w:cs="Arial"/>
        </w:rPr>
        <w:t>–y</w:t>
      </w:r>
      <w:r w:rsidRPr="004F6814">
        <w:rPr>
          <w:rFonts w:ascii="Arial" w:hAnsi="Arial" w:cs="Arial"/>
        </w:rPr>
        <w:t xml:space="preserve">ear placements will go ahead, in line with current public health guidance, to enable students to fulfil the </w:t>
      </w:r>
      <w:r w:rsidR="0048632C" w:rsidRPr="0048632C">
        <w:rPr>
          <w:rFonts w:ascii="Arial" w:hAnsi="Arial" w:cs="Arial"/>
        </w:rPr>
        <w:t>academic requirements of completing an experiential learning placement in the 2</w:t>
      </w:r>
      <w:r w:rsidR="0048632C" w:rsidRPr="0048632C">
        <w:rPr>
          <w:rFonts w:ascii="Arial" w:hAnsi="Arial" w:cs="Arial"/>
          <w:vertAlign w:val="superscript"/>
        </w:rPr>
        <w:t>nd</w:t>
      </w:r>
      <w:r w:rsidR="00312FC4">
        <w:rPr>
          <w:rFonts w:ascii="Arial" w:hAnsi="Arial" w:cs="Arial"/>
          <w:vertAlign w:val="superscript"/>
        </w:rPr>
        <w:t xml:space="preserve"> </w:t>
      </w:r>
      <w:r w:rsidR="0048632C" w:rsidRPr="0048632C">
        <w:rPr>
          <w:rFonts w:ascii="Arial" w:hAnsi="Arial" w:cs="Arial"/>
        </w:rPr>
        <w:t>-</w:t>
      </w:r>
      <w:r w:rsidR="00312FC4">
        <w:rPr>
          <w:rFonts w:ascii="Arial" w:hAnsi="Arial" w:cs="Arial"/>
        </w:rPr>
        <w:t xml:space="preserve"> </w:t>
      </w:r>
      <w:r w:rsidR="0048632C" w:rsidRPr="0048632C">
        <w:rPr>
          <w:rFonts w:ascii="Arial" w:hAnsi="Arial" w:cs="Arial"/>
        </w:rPr>
        <w:t xml:space="preserve">year of </w:t>
      </w:r>
      <w:r w:rsidR="00312FC4">
        <w:rPr>
          <w:rFonts w:ascii="Arial" w:hAnsi="Arial" w:cs="Arial"/>
        </w:rPr>
        <w:t>their</w:t>
      </w:r>
      <w:r w:rsidR="0048632C" w:rsidRPr="0048632C">
        <w:rPr>
          <w:rFonts w:ascii="Arial" w:hAnsi="Arial" w:cs="Arial"/>
        </w:rPr>
        <w:t xml:space="preserve"> academic studies</w:t>
      </w:r>
      <w:r w:rsidR="0048632C">
        <w:rPr>
          <w:rFonts w:ascii="Arial" w:hAnsi="Arial" w:cs="Arial"/>
        </w:rPr>
        <w:t>.</w:t>
      </w:r>
    </w:p>
    <w:p w14:paraId="45C7FED6" w14:textId="75E1B6C0" w:rsidR="006D37B7" w:rsidRPr="004F6814" w:rsidRDefault="00354119" w:rsidP="004F6814">
      <w:pPr>
        <w:spacing w:after="120"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 xml:space="preserve">Pharmacy students are considered as trainee healthcare workers. Their education and training are regarded as essential; therefore, they will be able to attend their experiential learning placements around the country. </w:t>
      </w:r>
    </w:p>
    <w:p w14:paraId="07776F86" w14:textId="18BC4005" w:rsidR="00D2253D" w:rsidRDefault="00C76D4D" w:rsidP="004F6814">
      <w:pPr>
        <w:spacing w:after="120" w:line="360" w:lineRule="auto"/>
        <w:jc w:val="both"/>
        <w:rPr>
          <w:rFonts w:ascii="Arial" w:hAnsi="Arial" w:cs="Arial"/>
          <w:color w:val="000000"/>
        </w:rPr>
      </w:pPr>
      <w:r w:rsidRPr="004F6814">
        <w:rPr>
          <w:rFonts w:ascii="Arial" w:hAnsi="Arial" w:cs="Arial"/>
        </w:rPr>
        <w:t xml:space="preserve">APPEL is cognisant that COVID-19 will </w:t>
      </w:r>
      <w:r w:rsidR="006C2C50">
        <w:rPr>
          <w:rFonts w:ascii="Arial" w:hAnsi="Arial" w:cs="Arial"/>
        </w:rPr>
        <w:t>continue to</w:t>
      </w:r>
      <w:r w:rsidRPr="004F6814">
        <w:rPr>
          <w:rFonts w:ascii="Arial" w:hAnsi="Arial" w:cs="Arial"/>
        </w:rPr>
        <w:t xml:space="preserve"> significant</w:t>
      </w:r>
      <w:r w:rsidR="006C2C50">
        <w:rPr>
          <w:rFonts w:ascii="Arial" w:hAnsi="Arial" w:cs="Arial"/>
        </w:rPr>
        <w:t>ly</w:t>
      </w:r>
      <w:r w:rsidRPr="004F6814">
        <w:rPr>
          <w:rFonts w:ascii="Arial" w:hAnsi="Arial" w:cs="Arial"/>
        </w:rPr>
        <w:t xml:space="preserve"> impact the experiential learning placements due to take place</w:t>
      </w:r>
      <w:r w:rsidR="00F436A4">
        <w:rPr>
          <w:rFonts w:ascii="Arial" w:hAnsi="Arial" w:cs="Arial"/>
        </w:rPr>
        <w:t xml:space="preserve"> in the coming weeks.</w:t>
      </w:r>
      <w:r w:rsidRPr="004F6814">
        <w:rPr>
          <w:rFonts w:ascii="Arial" w:hAnsi="Arial" w:cs="Arial"/>
        </w:rPr>
        <w:t xml:space="preserve"> </w:t>
      </w:r>
      <w:r w:rsidR="00BE4DB8" w:rsidRPr="004F6814">
        <w:rPr>
          <w:rFonts w:ascii="Arial" w:hAnsi="Arial" w:cs="Arial"/>
          <w:color w:val="2D2926"/>
        </w:rPr>
        <w:t xml:space="preserve">Our priorities are to ensure that your health and wellbeing and that of the team within your </w:t>
      </w:r>
      <w:r w:rsidR="00BE4DB8" w:rsidRPr="004F6814">
        <w:rPr>
          <w:rFonts w:ascii="Arial" w:hAnsi="Arial" w:cs="Arial"/>
          <w:color w:val="000000"/>
        </w:rPr>
        <w:t>Training Establishment, your fam</w:t>
      </w:r>
      <w:r w:rsidR="002D4DA2">
        <w:rPr>
          <w:rFonts w:ascii="Arial" w:hAnsi="Arial" w:cs="Arial"/>
          <w:color w:val="000000"/>
        </w:rPr>
        <w:t xml:space="preserve">ily, and friends are protected as well as the health and wellbeing of the student. </w:t>
      </w:r>
    </w:p>
    <w:p w14:paraId="71BDFEC3" w14:textId="5FD58680" w:rsidR="006C2C50" w:rsidRDefault="006C2C50" w:rsidP="004F6814">
      <w:pPr>
        <w:spacing w:after="120" w:line="360" w:lineRule="auto"/>
        <w:jc w:val="both"/>
        <w:rPr>
          <w:rFonts w:ascii="Arial" w:hAnsi="Arial" w:cs="Arial"/>
        </w:rPr>
      </w:pPr>
      <w:r w:rsidRPr="006942DD">
        <w:rPr>
          <w:rFonts w:ascii="Arial" w:hAnsi="Arial" w:cs="Arial"/>
        </w:rPr>
        <w:t>In acknowledg</w:t>
      </w:r>
      <w:r>
        <w:rPr>
          <w:rFonts w:ascii="Arial" w:hAnsi="Arial" w:cs="Arial"/>
        </w:rPr>
        <w:t>ing the effect that COVID-19 may have on the student,</w:t>
      </w:r>
      <w:r w:rsidRPr="006942DD">
        <w:rPr>
          <w:rFonts w:ascii="Arial" w:hAnsi="Arial" w:cs="Arial"/>
        </w:rPr>
        <w:t xml:space="preserve"> their S</w:t>
      </w:r>
      <w:r>
        <w:rPr>
          <w:rFonts w:ascii="Arial" w:hAnsi="Arial" w:cs="Arial"/>
        </w:rPr>
        <w:t>upervisor</w:t>
      </w:r>
      <w:r w:rsidRPr="006942DD">
        <w:rPr>
          <w:rFonts w:ascii="Arial" w:hAnsi="Arial" w:cs="Arial"/>
        </w:rPr>
        <w:t xml:space="preserve"> and the Training Establishment, APPEL</w:t>
      </w:r>
      <w:r>
        <w:rPr>
          <w:rFonts w:ascii="Arial" w:hAnsi="Arial" w:cs="Arial"/>
        </w:rPr>
        <w:t>,</w:t>
      </w:r>
      <w:r w:rsidRPr="006942DD">
        <w:rPr>
          <w:rFonts w:ascii="Arial" w:hAnsi="Arial" w:cs="Arial"/>
        </w:rPr>
        <w:t xml:space="preserve"> and the three Schools of Pharmacy have </w:t>
      </w:r>
      <w:r w:rsidRPr="006942DD">
        <w:rPr>
          <w:rFonts w:ascii="Arial" w:hAnsi="Arial" w:cs="Arial"/>
          <w:lang w:val="en-US"/>
        </w:rPr>
        <w:t>compiled the following frequently asked questions (FAQ) to help explain any changes implemented to facilitate the placements during the ongoing COVID-19 pandemic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046CA1">
        <w:rPr>
          <w:rFonts w:ascii="Arial" w:hAnsi="Arial" w:cs="Arial"/>
          <w:lang w:val="en-US"/>
        </w:rPr>
        <w:t>If you have any questions arising from this document, please contact the APPEL office</w:t>
      </w:r>
      <w:r>
        <w:rPr>
          <w:rFonts w:ascii="Arial" w:hAnsi="Arial" w:cs="Arial"/>
          <w:lang w:val="en-US"/>
        </w:rPr>
        <w:t xml:space="preserve"> at </w:t>
      </w:r>
      <w:hyperlink r:id="rId9" w:history="1">
        <w:r w:rsidRPr="001E33F2">
          <w:rPr>
            <w:rStyle w:val="Hyperlink"/>
            <w:rFonts w:ascii="Arial" w:hAnsi="Arial" w:cs="Arial"/>
            <w:lang w:val="en-US"/>
          </w:rPr>
          <w:t>ops@appel.ie</w:t>
        </w:r>
      </w:hyperlink>
      <w:r>
        <w:rPr>
          <w:rStyle w:val="Hyperlink"/>
          <w:rFonts w:ascii="Arial" w:hAnsi="Arial" w:cs="Arial"/>
          <w:lang w:val="en-US"/>
        </w:rPr>
        <w:t>.</w:t>
      </w:r>
    </w:p>
    <w:p w14:paraId="5AD75680" w14:textId="77777777" w:rsidR="00174877" w:rsidRDefault="00174877" w:rsidP="004F6814">
      <w:pPr>
        <w:pStyle w:val="Style2"/>
        <w:rPr>
          <w:rFonts w:cs="Arial"/>
          <w:sz w:val="24"/>
          <w:szCs w:val="24"/>
        </w:rPr>
      </w:pPr>
    </w:p>
    <w:p w14:paraId="3F4D6832" w14:textId="37437649" w:rsidR="0079350F" w:rsidRPr="0079350F" w:rsidRDefault="0079350F" w:rsidP="0079350F">
      <w:pPr>
        <w:pStyle w:val="Style1"/>
        <w:rPr>
          <w:sz w:val="24"/>
          <w:szCs w:val="24"/>
        </w:rPr>
      </w:pPr>
      <w:r w:rsidRPr="0079350F">
        <w:rPr>
          <w:sz w:val="24"/>
          <w:szCs w:val="24"/>
        </w:rPr>
        <w:t>Q. What are the dates of the 2</w:t>
      </w:r>
      <w:r w:rsidRPr="0079350F">
        <w:rPr>
          <w:sz w:val="24"/>
          <w:szCs w:val="24"/>
          <w:vertAlign w:val="superscript"/>
        </w:rPr>
        <w:t xml:space="preserve">nd </w:t>
      </w:r>
      <w:r w:rsidRPr="0079350F">
        <w:rPr>
          <w:sz w:val="24"/>
          <w:szCs w:val="24"/>
        </w:rPr>
        <w:t>-year experiential learning placements for 202</w:t>
      </w:r>
      <w:r w:rsidR="006C2C50">
        <w:rPr>
          <w:sz w:val="24"/>
          <w:szCs w:val="24"/>
        </w:rPr>
        <w:t>2</w:t>
      </w:r>
      <w:r w:rsidRPr="0079350F">
        <w:rPr>
          <w:sz w:val="24"/>
          <w:szCs w:val="24"/>
        </w:rPr>
        <w:t>?</w:t>
      </w:r>
    </w:p>
    <w:p w14:paraId="17A32B65" w14:textId="77777777" w:rsidR="0079350F" w:rsidRPr="00077519" w:rsidRDefault="0079350F" w:rsidP="0079350F">
      <w:pPr>
        <w:spacing w:after="0" w:line="360" w:lineRule="auto"/>
        <w:jc w:val="both"/>
        <w:rPr>
          <w:rFonts w:ascii="Arial" w:hAnsi="Arial" w:cs="Arial"/>
        </w:rPr>
      </w:pPr>
      <w:r w:rsidRPr="00077519">
        <w:rPr>
          <w:rFonts w:ascii="Arial" w:hAnsi="Arial" w:cs="Arial"/>
        </w:rPr>
        <w:t xml:space="preserve">A. Students will be on their experiential learning placements on the following dates: </w:t>
      </w:r>
    </w:p>
    <w:p w14:paraId="29801706" w14:textId="77777777" w:rsidR="006C2C50" w:rsidRPr="001C1850" w:rsidRDefault="006C2C50" w:rsidP="006C2C50">
      <w:pPr>
        <w:pStyle w:val="ListParagraph"/>
        <w:numPr>
          <w:ilvl w:val="0"/>
          <w:numId w:val="33"/>
        </w:numPr>
        <w:spacing w:after="0"/>
      </w:pPr>
      <w:r w:rsidRPr="001C1850">
        <w:t>UCC</w:t>
      </w:r>
      <w:r>
        <w:t>:</w:t>
      </w:r>
      <w:r w:rsidRPr="001C1850">
        <w:t xml:space="preserve"> 1</w:t>
      </w:r>
      <w:r>
        <w:t>0</w:t>
      </w:r>
      <w:r w:rsidRPr="001C1850">
        <w:t>/01/2</w:t>
      </w:r>
      <w:r>
        <w:t>2</w:t>
      </w:r>
      <w:r w:rsidRPr="001C1850">
        <w:t xml:space="preserve"> -</w:t>
      </w:r>
      <w:r>
        <w:t xml:space="preserve"> </w:t>
      </w:r>
      <w:r w:rsidRPr="001C1850">
        <w:t>2</w:t>
      </w:r>
      <w:r>
        <w:t>1</w:t>
      </w:r>
      <w:r w:rsidRPr="001C1850">
        <w:t>/01/2</w:t>
      </w:r>
      <w:r>
        <w:t>2</w:t>
      </w:r>
    </w:p>
    <w:p w14:paraId="32001507" w14:textId="42C2D2C3" w:rsidR="006C2C50" w:rsidRPr="00A545A4" w:rsidRDefault="006C2C50" w:rsidP="006C2C50">
      <w:pPr>
        <w:pStyle w:val="ListParagraph"/>
        <w:numPr>
          <w:ilvl w:val="0"/>
          <w:numId w:val="33"/>
        </w:numPr>
        <w:spacing w:after="0"/>
      </w:pPr>
      <w:r w:rsidRPr="00A545A4">
        <w:t>RCSI: 1</w:t>
      </w:r>
      <w:r>
        <w:t>1</w:t>
      </w:r>
      <w:r w:rsidRPr="00A545A4">
        <w:t>/01/2</w:t>
      </w:r>
      <w:r>
        <w:t>2</w:t>
      </w:r>
      <w:r w:rsidRPr="00A545A4">
        <w:t xml:space="preserve"> - 0</w:t>
      </w:r>
      <w:r>
        <w:t>5</w:t>
      </w:r>
      <w:r w:rsidRPr="00A545A4">
        <w:t>/04/2</w:t>
      </w:r>
      <w:r>
        <w:t>2</w:t>
      </w:r>
      <w:r>
        <w:t xml:space="preserve"> with a break for reading week on 22/02/22</w:t>
      </w:r>
    </w:p>
    <w:p w14:paraId="6EF64817" w14:textId="48336AD6" w:rsidR="00122839" w:rsidRPr="00077519" w:rsidRDefault="006C2C50" w:rsidP="006C2C50">
      <w:pPr>
        <w:pStyle w:val="ListParagraph"/>
        <w:numPr>
          <w:ilvl w:val="0"/>
          <w:numId w:val="33"/>
        </w:numPr>
        <w:rPr>
          <w:rFonts w:cs="Arial"/>
          <w:b/>
        </w:rPr>
      </w:pPr>
      <w:r w:rsidRPr="001C1850">
        <w:t>TCD</w:t>
      </w:r>
      <w:r>
        <w:t>:</w:t>
      </w:r>
      <w:r w:rsidRPr="001C1850">
        <w:t xml:space="preserve"> </w:t>
      </w:r>
      <w:r>
        <w:t>17/01/22</w:t>
      </w:r>
      <w:r w:rsidRPr="001C1850">
        <w:t xml:space="preserve"> – </w:t>
      </w:r>
      <w:r>
        <w:t>28</w:t>
      </w:r>
      <w:r w:rsidRPr="001C1850">
        <w:t>/0</w:t>
      </w:r>
      <w:r>
        <w:t>1</w:t>
      </w:r>
      <w:r w:rsidRPr="001C1850">
        <w:t>/2</w:t>
      </w:r>
      <w:r>
        <w:t>2</w:t>
      </w:r>
    </w:p>
    <w:p w14:paraId="5BCDC783" w14:textId="318EF722" w:rsidR="00C76D4D" w:rsidRPr="004F6814" w:rsidRDefault="00C76D4D" w:rsidP="004F6814">
      <w:pPr>
        <w:spacing w:line="360" w:lineRule="auto"/>
        <w:jc w:val="both"/>
        <w:rPr>
          <w:rFonts w:ascii="Arial" w:hAnsi="Arial" w:cs="Arial"/>
        </w:rPr>
      </w:pPr>
    </w:p>
    <w:p w14:paraId="006BD6FF" w14:textId="77777777" w:rsidR="00BD7BAE" w:rsidRPr="004F6814" w:rsidRDefault="00BD7BAE" w:rsidP="004F6814">
      <w:pPr>
        <w:spacing w:line="360" w:lineRule="auto"/>
        <w:jc w:val="both"/>
        <w:rPr>
          <w:rFonts w:ascii="Arial" w:hAnsi="Arial" w:cs="Arial"/>
        </w:rPr>
      </w:pPr>
    </w:p>
    <w:p w14:paraId="4423960E" w14:textId="758E5FF1" w:rsidR="00BD7BAE" w:rsidRDefault="00BD7BAE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lastRenderedPageBreak/>
        <w:t xml:space="preserve">Q. My student was abroad prior to their placement commencing. What are the requirements for these students before they begin their experiential learning placement? </w:t>
      </w:r>
    </w:p>
    <w:p w14:paraId="0D098AA2" w14:textId="69E89340" w:rsidR="000335B7" w:rsidRDefault="000335B7" w:rsidP="006C2C50">
      <w:pPr>
        <w:spacing w:after="0" w:line="360" w:lineRule="auto"/>
        <w:jc w:val="both"/>
      </w:pPr>
      <w:r w:rsidRPr="00EE0ABD">
        <w:rPr>
          <w:rFonts w:ascii="Arial" w:hAnsi="Arial" w:cs="Arial"/>
          <w:lang w:val="en-US"/>
        </w:rPr>
        <w:t xml:space="preserve">A. </w:t>
      </w:r>
      <w:r w:rsidR="006C2C50" w:rsidRPr="00C25A81">
        <w:rPr>
          <w:rFonts w:ascii="Arial" w:hAnsi="Arial" w:cs="Arial"/>
          <w:lang w:val="en-US"/>
        </w:rPr>
        <w:t xml:space="preserve">Students </w:t>
      </w:r>
      <w:r w:rsidR="006C2C50">
        <w:rPr>
          <w:rFonts w:ascii="Arial" w:hAnsi="Arial" w:cs="Arial"/>
          <w:lang w:val="en-US"/>
        </w:rPr>
        <w:t xml:space="preserve">have been </w:t>
      </w:r>
      <w:r w:rsidR="006C2C50" w:rsidRPr="00C25A81">
        <w:rPr>
          <w:rFonts w:ascii="Arial" w:hAnsi="Arial" w:cs="Arial"/>
          <w:lang w:val="en-US"/>
        </w:rPr>
        <w:t>advised to monitor the relevant government websites fo</w:t>
      </w:r>
      <w:r w:rsidR="006C2C50">
        <w:rPr>
          <w:rFonts w:ascii="Arial" w:hAnsi="Arial" w:cs="Arial"/>
          <w:lang w:val="en-US"/>
        </w:rPr>
        <w:t>r travel advice and guidance</w:t>
      </w:r>
      <w:r w:rsidR="006C2C50" w:rsidRPr="00C25A81">
        <w:rPr>
          <w:rFonts w:ascii="Arial" w:hAnsi="Arial" w:cs="Arial"/>
          <w:lang w:val="en-US"/>
        </w:rPr>
        <w:t xml:space="preserve"> and carefully consider the necessity of their travel at this time. </w:t>
      </w:r>
      <w:r w:rsidR="006C2C50" w:rsidRPr="00676923">
        <w:rPr>
          <w:rFonts w:ascii="Arial" w:hAnsi="Arial" w:cs="Arial"/>
          <w:lang w:val="en-US"/>
        </w:rPr>
        <w:t xml:space="preserve">Students must adhere to public health guidance </w:t>
      </w:r>
      <w:r w:rsidR="006C2C50">
        <w:rPr>
          <w:rFonts w:ascii="Arial" w:hAnsi="Arial" w:cs="Arial"/>
          <w:lang w:val="en-US"/>
        </w:rPr>
        <w:t>and have been</w:t>
      </w:r>
      <w:r w:rsidR="006C2C50" w:rsidRPr="00C25A81">
        <w:rPr>
          <w:rFonts w:ascii="Arial" w:hAnsi="Arial" w:cs="Arial"/>
          <w:lang w:val="en-US"/>
        </w:rPr>
        <w:t xml:space="preserve"> advised to monitor the official advice and information provided by the authorities</w:t>
      </w:r>
      <w:r w:rsidR="006C2C50">
        <w:rPr>
          <w:rFonts w:ascii="Arial" w:hAnsi="Arial" w:cs="Arial"/>
          <w:lang w:val="en-US"/>
        </w:rPr>
        <w:t>.</w:t>
      </w:r>
    </w:p>
    <w:p w14:paraId="604E64D0" w14:textId="77777777" w:rsidR="00F121D9" w:rsidRDefault="00F121D9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</w:rPr>
      </w:pPr>
    </w:p>
    <w:p w14:paraId="3BD687F8" w14:textId="77777777" w:rsidR="00667972" w:rsidRPr="00667972" w:rsidRDefault="00667972" w:rsidP="00667972">
      <w:pPr>
        <w:keepNext/>
        <w:keepLines/>
        <w:spacing w:after="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</w:rPr>
      </w:pPr>
      <w:r w:rsidRPr="00667972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</w:rPr>
        <w:t>Q. Has the placement schedule changed for the placement period?</w:t>
      </w:r>
    </w:p>
    <w:p w14:paraId="1B465AFE" w14:textId="1E72608F" w:rsidR="00667972" w:rsidRDefault="00667972" w:rsidP="00667972">
      <w:pPr>
        <w:keepNext/>
        <w:keepLines/>
        <w:spacing w:after="120" w:line="360" w:lineRule="auto"/>
        <w:jc w:val="both"/>
        <w:outlineLvl w:val="1"/>
        <w:rPr>
          <w:rFonts w:ascii="Arial" w:hAnsi="Arial" w:cs="Arial"/>
        </w:rPr>
      </w:pPr>
      <w:r w:rsidRPr="00667972">
        <w:rPr>
          <w:rFonts w:ascii="Arial" w:hAnsi="Arial" w:cs="Arial"/>
        </w:rPr>
        <w:t xml:space="preserve">A. There is no change to the placement schedule for the placement period. Further information regarding the placement schedule can be found in the </w:t>
      </w:r>
      <w:r>
        <w:rPr>
          <w:rFonts w:ascii="Arial" w:hAnsi="Arial" w:cs="Arial"/>
        </w:rPr>
        <w:t>Supervisor</w:t>
      </w:r>
      <w:r w:rsidRPr="00667972">
        <w:rPr>
          <w:rFonts w:ascii="Arial" w:hAnsi="Arial" w:cs="Arial"/>
        </w:rPr>
        <w:t xml:space="preserve"> handbook, which </w:t>
      </w:r>
      <w:r>
        <w:rPr>
          <w:rFonts w:ascii="Arial" w:hAnsi="Arial" w:cs="Arial"/>
        </w:rPr>
        <w:t xml:space="preserve">can be found on the APPEL website </w:t>
      </w:r>
      <w:hyperlink r:id="rId10" w:history="1">
        <w:r w:rsidRPr="001E33F2">
          <w:rPr>
            <w:rStyle w:val="Hyperlink"/>
            <w:rFonts w:ascii="Arial" w:hAnsi="Arial" w:cs="Arial"/>
          </w:rPr>
          <w:t>https://www.appel.ie/resources/</w:t>
        </w:r>
      </w:hyperlink>
    </w:p>
    <w:p w14:paraId="0FF1E93C" w14:textId="77777777" w:rsidR="006C2C50" w:rsidRDefault="006C2C50" w:rsidP="004F6814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</w:p>
    <w:p w14:paraId="2918492F" w14:textId="4447C233" w:rsidR="005F54DE" w:rsidRPr="004F6814" w:rsidRDefault="006D01B0" w:rsidP="004F6814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Q. </w:t>
      </w:r>
      <w:r w:rsidR="005F54DE"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Is there additional information that I should add to my induction and training plan due to the impact of COVID-19 on the experiential learning placement? </w:t>
      </w:r>
    </w:p>
    <w:p w14:paraId="23BC626C" w14:textId="7099ED98" w:rsidR="005F54DE" w:rsidRPr="004F6814" w:rsidRDefault="005F54DE" w:rsidP="004F6814">
      <w:pPr>
        <w:spacing w:before="240" w:after="400" w:line="360" w:lineRule="auto"/>
        <w:ind w:left="59" w:right="62"/>
        <w:jc w:val="both"/>
        <w:rPr>
          <w:rFonts w:ascii="Arial" w:hAnsi="Arial" w:cs="Arial"/>
          <w:lang w:val="en-US"/>
        </w:rPr>
      </w:pPr>
      <w:r w:rsidRPr="004F6814">
        <w:rPr>
          <w:rFonts w:ascii="Arial" w:hAnsi="Arial" w:cs="Arial"/>
          <w:lang w:val="en-US"/>
        </w:rPr>
        <w:t xml:space="preserve">A. It is important, at the outset of the placement, to provide your student with a </w:t>
      </w:r>
      <w:r w:rsidR="00F631D1">
        <w:rPr>
          <w:rFonts w:ascii="Arial" w:hAnsi="Arial" w:cs="Arial"/>
          <w:lang w:val="en-US"/>
        </w:rPr>
        <w:t xml:space="preserve">planned </w:t>
      </w:r>
      <w:r w:rsidRPr="004F6814">
        <w:rPr>
          <w:rFonts w:ascii="Arial" w:hAnsi="Arial" w:cs="Arial"/>
          <w:lang w:val="en-US"/>
        </w:rPr>
        <w:t xml:space="preserve">induction, which </w:t>
      </w:r>
      <w:r w:rsidR="00C60E36" w:rsidRPr="004F6814">
        <w:rPr>
          <w:rFonts w:ascii="Arial" w:hAnsi="Arial" w:cs="Arial"/>
          <w:lang w:val="en-US"/>
        </w:rPr>
        <w:t>familiari</w:t>
      </w:r>
      <w:r w:rsidR="000A4646" w:rsidRPr="004F6814">
        <w:rPr>
          <w:rFonts w:ascii="Arial" w:hAnsi="Arial" w:cs="Arial"/>
          <w:lang w:val="en-US"/>
        </w:rPr>
        <w:t>s</w:t>
      </w:r>
      <w:r w:rsidR="00C60E36" w:rsidRPr="004F6814">
        <w:rPr>
          <w:rFonts w:ascii="Arial" w:hAnsi="Arial" w:cs="Arial"/>
          <w:lang w:val="en-US"/>
        </w:rPr>
        <w:t>es</w:t>
      </w:r>
      <w:r w:rsidRPr="004F6814">
        <w:rPr>
          <w:rFonts w:ascii="Arial" w:hAnsi="Arial" w:cs="Arial"/>
          <w:lang w:val="en-US"/>
        </w:rPr>
        <w:t xml:space="preserve"> them with the practicalities of their new learning environment</w:t>
      </w:r>
      <w:r w:rsidR="00F631D1">
        <w:rPr>
          <w:rFonts w:ascii="Arial" w:hAnsi="Arial" w:cs="Arial"/>
          <w:lang w:val="en-US"/>
        </w:rPr>
        <w:t xml:space="preserve"> (some aspects of this could be delegated to other staff members).</w:t>
      </w:r>
      <w:r w:rsidRPr="004F6814">
        <w:rPr>
          <w:rFonts w:ascii="Arial" w:hAnsi="Arial" w:cs="Arial"/>
          <w:lang w:val="en-US"/>
        </w:rPr>
        <w:t xml:space="preserve"> COVID-19 has introduced many changes to the workplace environment, which the student will be unfamiliar with and which should be included in the induction plan</w:t>
      </w:r>
      <w:r w:rsidR="006D01B0" w:rsidRPr="004F6814">
        <w:rPr>
          <w:rFonts w:ascii="Arial" w:hAnsi="Arial" w:cs="Arial"/>
          <w:lang w:val="en-US"/>
        </w:rPr>
        <w:t>,</w:t>
      </w:r>
      <w:r w:rsidR="00B32A1E" w:rsidRPr="004F6814">
        <w:rPr>
          <w:rFonts w:ascii="Arial" w:hAnsi="Arial" w:cs="Arial"/>
          <w:lang w:val="en-US"/>
        </w:rPr>
        <w:t xml:space="preserve"> </w:t>
      </w:r>
      <w:r w:rsidRPr="004F6814">
        <w:rPr>
          <w:rFonts w:ascii="Arial" w:hAnsi="Arial" w:cs="Arial"/>
          <w:lang w:val="en-US"/>
        </w:rPr>
        <w:t xml:space="preserve">for example: </w:t>
      </w:r>
    </w:p>
    <w:p w14:paraId="0D18949E" w14:textId="6E21D03D" w:rsidR="005F54DE" w:rsidRPr="004F6814" w:rsidRDefault="005F54DE" w:rsidP="004F6814">
      <w:pPr>
        <w:pStyle w:val="ListParagraph"/>
        <w:numPr>
          <w:ilvl w:val="0"/>
          <w:numId w:val="5"/>
        </w:numPr>
        <w:ind w:left="419"/>
        <w:rPr>
          <w:rFonts w:cs="Arial"/>
        </w:rPr>
      </w:pPr>
      <w:r w:rsidRPr="004F6814">
        <w:rPr>
          <w:rFonts w:cs="Arial"/>
        </w:rPr>
        <w:t xml:space="preserve">Training Establishment policies and procedures on social distancing, hand hygiene, respiratory etiquette, </w:t>
      </w:r>
      <w:r w:rsidR="006C2C50">
        <w:rPr>
          <w:rFonts w:cs="Arial"/>
        </w:rPr>
        <w:t xml:space="preserve">face </w:t>
      </w:r>
      <w:r w:rsidRPr="004F6814">
        <w:rPr>
          <w:rFonts w:cs="Arial"/>
        </w:rPr>
        <w:t>masks, PPE</w:t>
      </w:r>
      <w:r w:rsidR="00B22D15" w:rsidRPr="004F6814">
        <w:rPr>
          <w:rFonts w:cs="Arial"/>
        </w:rPr>
        <w:t>,</w:t>
      </w:r>
      <w:r w:rsidRPr="004F6814">
        <w:rPr>
          <w:rFonts w:cs="Arial"/>
        </w:rPr>
        <w:t xml:space="preserve"> etc.</w:t>
      </w:r>
    </w:p>
    <w:p w14:paraId="030A1A8A" w14:textId="77777777" w:rsidR="006162AE" w:rsidRPr="004F6814" w:rsidRDefault="006162AE" w:rsidP="004F6814">
      <w:pPr>
        <w:pStyle w:val="ListParagraph"/>
        <w:numPr>
          <w:ilvl w:val="0"/>
          <w:numId w:val="5"/>
        </w:numPr>
        <w:ind w:left="419"/>
        <w:rPr>
          <w:rFonts w:cs="Arial"/>
          <w:color w:val="538135" w:themeColor="accent6" w:themeShade="BF"/>
        </w:rPr>
      </w:pPr>
      <w:r w:rsidRPr="004F6814">
        <w:rPr>
          <w:rFonts w:cs="Arial"/>
        </w:rPr>
        <w:t>Consider providing students with the below documentation, where applicable, for their review</w:t>
      </w:r>
      <w:r w:rsidR="006D01B0" w:rsidRPr="004F6814">
        <w:rPr>
          <w:rFonts w:cs="Arial"/>
        </w:rPr>
        <w:t>:</w:t>
      </w:r>
    </w:p>
    <w:p w14:paraId="35A8C8E5" w14:textId="77777777"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SOPs</w:t>
      </w:r>
    </w:p>
    <w:p w14:paraId="272FCBD7" w14:textId="77777777"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Health and Safety documentation</w:t>
      </w:r>
    </w:p>
    <w:p w14:paraId="6FABCEFE" w14:textId="409A9B0C"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C</w:t>
      </w:r>
      <w:r w:rsidR="009C3313" w:rsidRPr="004F6814">
        <w:rPr>
          <w:rFonts w:ascii="Arial" w:hAnsi="Arial" w:cs="Arial"/>
        </w:rPr>
        <w:t>OVID</w:t>
      </w:r>
      <w:r w:rsidRPr="004F6814">
        <w:rPr>
          <w:rFonts w:ascii="Arial" w:hAnsi="Arial" w:cs="Arial"/>
        </w:rPr>
        <w:t>-19 Protocols</w:t>
      </w:r>
    </w:p>
    <w:p w14:paraId="2D30E8F3" w14:textId="77777777"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t>Training Manual</w:t>
      </w:r>
    </w:p>
    <w:p w14:paraId="486583B9" w14:textId="77777777" w:rsidR="006162AE" w:rsidRPr="004F6814" w:rsidRDefault="006162AE" w:rsidP="004F6814">
      <w:pPr>
        <w:numPr>
          <w:ilvl w:val="3"/>
          <w:numId w:val="1"/>
        </w:numPr>
        <w:spacing w:before="240" w:after="120" w:line="360" w:lineRule="auto"/>
        <w:ind w:left="1499"/>
        <w:contextualSpacing/>
        <w:jc w:val="both"/>
        <w:rPr>
          <w:rFonts w:ascii="Arial" w:hAnsi="Arial" w:cs="Arial"/>
        </w:rPr>
      </w:pPr>
      <w:r w:rsidRPr="004F6814">
        <w:rPr>
          <w:rFonts w:ascii="Arial" w:hAnsi="Arial" w:cs="Arial"/>
        </w:rPr>
        <w:lastRenderedPageBreak/>
        <w:t>Any other placement related paperwork</w:t>
      </w:r>
    </w:p>
    <w:p w14:paraId="079562AE" w14:textId="5FFBBD3D" w:rsidR="006162AE" w:rsidRPr="004F6814" w:rsidRDefault="005F54D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>Ways of working</w:t>
      </w:r>
      <w:r w:rsidR="006D01B0" w:rsidRPr="004F6814">
        <w:rPr>
          <w:rFonts w:cs="Arial"/>
        </w:rPr>
        <w:t>, e.g. h</w:t>
      </w:r>
      <w:r w:rsidR="006162AE" w:rsidRPr="004F6814">
        <w:rPr>
          <w:rFonts w:cs="Arial"/>
        </w:rPr>
        <w:t>ow handover occurs between teams</w:t>
      </w:r>
      <w:r w:rsidR="006D01B0" w:rsidRPr="004F6814">
        <w:rPr>
          <w:rFonts w:cs="Arial"/>
        </w:rPr>
        <w:t xml:space="preserve"> </w:t>
      </w:r>
      <w:r w:rsidRPr="004F6814">
        <w:rPr>
          <w:rFonts w:cs="Arial"/>
        </w:rPr>
        <w:t>if social distancing requires split teams</w:t>
      </w:r>
      <w:r w:rsidR="006D01B0" w:rsidRPr="004F6814">
        <w:rPr>
          <w:rFonts w:cs="Arial"/>
        </w:rPr>
        <w:t>.</w:t>
      </w:r>
      <w:r w:rsidRPr="004F6814">
        <w:rPr>
          <w:rFonts w:cs="Arial"/>
        </w:rPr>
        <w:t xml:space="preserve"> </w:t>
      </w:r>
    </w:p>
    <w:p w14:paraId="08F7518E" w14:textId="49549E23" w:rsidR="006162AE" w:rsidRPr="004F6814" w:rsidRDefault="005F54D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>Practices that have been implemented for COVID-19 but are not standard practices</w:t>
      </w:r>
      <w:r w:rsidR="00232556" w:rsidRPr="004F6814">
        <w:rPr>
          <w:rFonts w:cs="Arial"/>
        </w:rPr>
        <w:t>,</w:t>
      </w:r>
      <w:r w:rsidRPr="004F6814">
        <w:rPr>
          <w:rFonts w:cs="Arial"/>
        </w:rPr>
        <w:t xml:space="preserve"> e.g. the student may not be aware of the changes to prescription legislation, methods introduced to minimise patient contact</w:t>
      </w:r>
      <w:r w:rsidR="00232556" w:rsidRPr="004F6814">
        <w:rPr>
          <w:rFonts w:cs="Arial"/>
        </w:rPr>
        <w:t>.</w:t>
      </w:r>
    </w:p>
    <w:p w14:paraId="13006BBC" w14:textId="214F5708" w:rsidR="005F54DE" w:rsidRPr="004F6814" w:rsidRDefault="006162A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>C</w:t>
      </w:r>
      <w:r w:rsidR="005F54DE" w:rsidRPr="004F6814">
        <w:rPr>
          <w:rFonts w:cs="Arial"/>
        </w:rPr>
        <w:t>ultural and linguistic issues that need to be considered as part of the new ways of working, e.g. implications on face</w:t>
      </w:r>
      <w:r w:rsidR="00232556" w:rsidRPr="004F6814">
        <w:rPr>
          <w:rFonts w:cs="Arial"/>
        </w:rPr>
        <w:t>-</w:t>
      </w:r>
      <w:r w:rsidR="005F54DE" w:rsidRPr="004F6814">
        <w:rPr>
          <w:rFonts w:cs="Arial"/>
        </w:rPr>
        <w:t>to</w:t>
      </w:r>
      <w:r w:rsidR="00232556" w:rsidRPr="004F6814">
        <w:rPr>
          <w:rFonts w:cs="Arial"/>
        </w:rPr>
        <w:t>-</w:t>
      </w:r>
      <w:r w:rsidR="005F54DE" w:rsidRPr="004F6814">
        <w:rPr>
          <w:rFonts w:cs="Arial"/>
        </w:rPr>
        <w:t>face communication while maintaining social distancing and wearing PPE such as facemasks</w:t>
      </w:r>
      <w:r w:rsidR="00232556" w:rsidRPr="004F6814">
        <w:rPr>
          <w:rFonts w:cs="Arial"/>
        </w:rPr>
        <w:t>.</w:t>
      </w:r>
    </w:p>
    <w:p w14:paraId="1231D927" w14:textId="7EA3B359" w:rsidR="006162AE" w:rsidRPr="004F6814" w:rsidRDefault="006162AE" w:rsidP="004F6814">
      <w:pPr>
        <w:pStyle w:val="ListParagraph"/>
        <w:numPr>
          <w:ilvl w:val="0"/>
          <w:numId w:val="5"/>
        </w:numPr>
        <w:ind w:left="360"/>
        <w:rPr>
          <w:rFonts w:cs="Arial"/>
        </w:rPr>
      </w:pPr>
      <w:r w:rsidRPr="004F6814">
        <w:rPr>
          <w:rFonts w:cs="Arial"/>
        </w:rPr>
        <w:t xml:space="preserve">Hints and </w:t>
      </w:r>
      <w:r w:rsidR="00232556" w:rsidRPr="004F6814">
        <w:rPr>
          <w:rFonts w:cs="Arial"/>
        </w:rPr>
        <w:t>t</w:t>
      </w:r>
      <w:r w:rsidRPr="004F6814">
        <w:rPr>
          <w:rFonts w:cs="Arial"/>
        </w:rPr>
        <w:t xml:space="preserve">ips on how </w:t>
      </w:r>
      <w:r w:rsidR="00BC765A">
        <w:rPr>
          <w:rFonts w:cs="Arial"/>
        </w:rPr>
        <w:t xml:space="preserve">the </w:t>
      </w:r>
      <w:r w:rsidRPr="004F6814">
        <w:rPr>
          <w:rFonts w:cs="Arial"/>
        </w:rPr>
        <w:t xml:space="preserve">student can fit into a new team. </w:t>
      </w:r>
    </w:p>
    <w:p w14:paraId="1C50ECD8" w14:textId="6C000514" w:rsidR="005F54DE" w:rsidRDefault="006162AE" w:rsidP="004F6814">
      <w:pPr>
        <w:spacing w:line="360" w:lineRule="auto"/>
        <w:jc w:val="both"/>
        <w:rPr>
          <w:rFonts w:ascii="Arial" w:hAnsi="Arial" w:cs="Arial"/>
        </w:rPr>
      </w:pPr>
      <w:r w:rsidRPr="004F6814">
        <w:rPr>
          <w:rFonts w:ascii="Arial" w:hAnsi="Arial" w:cs="Arial"/>
          <w:lang w:val="en-US"/>
        </w:rPr>
        <w:t xml:space="preserve">More details on items to include </w:t>
      </w:r>
      <w:r w:rsidR="00255979" w:rsidRPr="004F6814">
        <w:rPr>
          <w:rFonts w:ascii="Arial" w:hAnsi="Arial" w:cs="Arial"/>
          <w:lang w:val="en-US"/>
        </w:rPr>
        <w:t>in the student induction p</w:t>
      </w:r>
      <w:r w:rsidR="00EB5ED0">
        <w:rPr>
          <w:rFonts w:ascii="Arial" w:hAnsi="Arial" w:cs="Arial"/>
          <w:lang w:val="en-US"/>
        </w:rPr>
        <w:t xml:space="preserve">lan </w:t>
      </w:r>
      <w:r w:rsidRPr="004F6814">
        <w:rPr>
          <w:rFonts w:ascii="Arial" w:hAnsi="Arial" w:cs="Arial"/>
          <w:lang w:val="en-US"/>
        </w:rPr>
        <w:t xml:space="preserve">can be found </w:t>
      </w:r>
      <w:r w:rsidR="00232556" w:rsidRPr="004F6814">
        <w:rPr>
          <w:rFonts w:ascii="Arial" w:hAnsi="Arial" w:cs="Arial"/>
          <w:lang w:val="en-US"/>
        </w:rPr>
        <w:t xml:space="preserve">in the </w:t>
      </w:r>
      <w:r w:rsidR="009C3313" w:rsidRPr="004F6814">
        <w:rPr>
          <w:rFonts w:ascii="Arial" w:hAnsi="Arial" w:cs="Arial"/>
          <w:lang w:val="en-US"/>
        </w:rPr>
        <w:t>S</w:t>
      </w:r>
      <w:r w:rsidR="00EB5ED0">
        <w:rPr>
          <w:rFonts w:ascii="Arial" w:hAnsi="Arial" w:cs="Arial"/>
          <w:lang w:val="en-US"/>
        </w:rPr>
        <w:t xml:space="preserve">upervisor </w:t>
      </w:r>
      <w:r w:rsidR="00232556" w:rsidRPr="004F6814">
        <w:rPr>
          <w:rFonts w:ascii="Arial" w:hAnsi="Arial" w:cs="Arial"/>
        </w:rPr>
        <w:t>H</w:t>
      </w:r>
      <w:r w:rsidR="008C4BB9" w:rsidRPr="004F6814">
        <w:rPr>
          <w:rFonts w:ascii="Arial" w:hAnsi="Arial" w:cs="Arial"/>
        </w:rPr>
        <w:t>andbook</w:t>
      </w:r>
      <w:r w:rsidR="00BC765A">
        <w:rPr>
          <w:rFonts w:ascii="Arial" w:hAnsi="Arial" w:cs="Arial"/>
        </w:rPr>
        <w:t>,</w:t>
      </w:r>
      <w:r w:rsidR="00FF3A83" w:rsidRPr="004F6814">
        <w:rPr>
          <w:rFonts w:ascii="Arial" w:hAnsi="Arial" w:cs="Arial"/>
        </w:rPr>
        <w:t xml:space="preserve"> and </w:t>
      </w:r>
      <w:r w:rsidR="00EB5ED0">
        <w:rPr>
          <w:rFonts w:ascii="Arial" w:hAnsi="Arial" w:cs="Arial"/>
        </w:rPr>
        <w:t>a</w:t>
      </w:r>
      <w:r w:rsidR="00FF3A83" w:rsidRPr="004F6814">
        <w:rPr>
          <w:rFonts w:ascii="Arial" w:hAnsi="Arial" w:cs="Arial"/>
        </w:rPr>
        <w:t xml:space="preserve"> </w:t>
      </w:r>
      <w:r w:rsidR="00EB5ED0">
        <w:rPr>
          <w:rFonts w:ascii="Arial" w:hAnsi="Arial" w:cs="Arial"/>
        </w:rPr>
        <w:t>S</w:t>
      </w:r>
      <w:r w:rsidR="00FF3A83" w:rsidRPr="004F6814">
        <w:rPr>
          <w:rFonts w:ascii="Arial" w:hAnsi="Arial" w:cs="Arial"/>
        </w:rPr>
        <w:t xml:space="preserve">ample Induction Plan </w:t>
      </w:r>
      <w:r w:rsidR="00EB5ED0">
        <w:rPr>
          <w:rFonts w:ascii="Arial" w:hAnsi="Arial" w:cs="Arial"/>
        </w:rPr>
        <w:t xml:space="preserve">is </w:t>
      </w:r>
      <w:r w:rsidR="00FF3A83" w:rsidRPr="004F6814">
        <w:rPr>
          <w:rFonts w:ascii="Arial" w:hAnsi="Arial" w:cs="Arial"/>
        </w:rPr>
        <w:t>provided on the resources page of the APPEL website</w:t>
      </w:r>
      <w:r w:rsidR="00232556" w:rsidRPr="004F6814">
        <w:rPr>
          <w:rFonts w:ascii="Arial" w:hAnsi="Arial" w:cs="Arial"/>
        </w:rPr>
        <w:t>.</w:t>
      </w:r>
      <w:r w:rsidR="00C35FC5">
        <w:rPr>
          <w:rFonts w:ascii="Arial" w:hAnsi="Arial" w:cs="Arial"/>
        </w:rPr>
        <w:t xml:space="preserve"> </w:t>
      </w:r>
      <w:hyperlink r:id="rId11" w:history="1">
        <w:r w:rsidR="00C35FC5" w:rsidRPr="001E33F2">
          <w:rPr>
            <w:rStyle w:val="Hyperlink"/>
            <w:rFonts w:ascii="Arial" w:hAnsi="Arial" w:cs="Arial"/>
          </w:rPr>
          <w:t>https://www.appel.ie/resources/</w:t>
        </w:r>
      </w:hyperlink>
    </w:p>
    <w:p w14:paraId="6FAB1607" w14:textId="77777777" w:rsidR="006C2C50" w:rsidRDefault="006C2C50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</w:p>
    <w:p w14:paraId="71F4C3D4" w14:textId="4AAD2682" w:rsidR="00527BB5" w:rsidRPr="004F6814" w:rsidRDefault="00527BB5" w:rsidP="004F6814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4F6814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Q. Do I need to complete any additional documentation in consideration of the impact of COVID-19 on the placement?</w:t>
      </w:r>
    </w:p>
    <w:p w14:paraId="4A16DDF4" w14:textId="5988B9C1" w:rsidR="00527BB5" w:rsidRPr="004F6814" w:rsidRDefault="00527BB5" w:rsidP="004F6814">
      <w:pPr>
        <w:spacing w:before="240" w:after="400" w:line="360" w:lineRule="auto"/>
        <w:jc w:val="both"/>
        <w:rPr>
          <w:rFonts w:ascii="Arial" w:hAnsi="Arial" w:cs="Arial"/>
          <w:lang w:val="en-US"/>
        </w:rPr>
      </w:pPr>
      <w:r w:rsidRPr="004F6814">
        <w:rPr>
          <w:rFonts w:ascii="Arial" w:hAnsi="Arial" w:cs="Arial"/>
          <w:lang w:val="en-US"/>
        </w:rPr>
        <w:t xml:space="preserve">A. No, there is no additional paperwork required to be completed by the Training Establishment or the </w:t>
      </w:r>
      <w:r w:rsidR="00B507D0" w:rsidRPr="004F6814">
        <w:rPr>
          <w:rFonts w:ascii="Arial" w:hAnsi="Arial" w:cs="Arial"/>
          <w:lang w:val="en-US"/>
        </w:rPr>
        <w:t>S</w:t>
      </w:r>
      <w:r w:rsidR="000C5BA5">
        <w:rPr>
          <w:rFonts w:ascii="Arial" w:hAnsi="Arial" w:cs="Arial"/>
          <w:lang w:val="en-US"/>
        </w:rPr>
        <w:t>upervisor</w:t>
      </w:r>
      <w:r w:rsidR="00B507D0" w:rsidRPr="004F6814">
        <w:rPr>
          <w:rFonts w:ascii="Arial" w:hAnsi="Arial" w:cs="Arial"/>
          <w:lang w:val="en-US"/>
        </w:rPr>
        <w:t xml:space="preserve">. </w:t>
      </w:r>
      <w:r w:rsidRPr="004F6814">
        <w:rPr>
          <w:rFonts w:ascii="Arial" w:hAnsi="Arial" w:cs="Arial"/>
          <w:lang w:val="en-US"/>
        </w:rPr>
        <w:t xml:space="preserve">No changes have been made to the Placement Agreement or the Accreditation documentation. </w:t>
      </w:r>
    </w:p>
    <w:p w14:paraId="455F2E3A" w14:textId="766E2FBD" w:rsidR="000845DF" w:rsidRDefault="000845DF" w:rsidP="00AC2C00">
      <w:pPr>
        <w:spacing w:before="240" w:after="400" w:line="360" w:lineRule="auto"/>
        <w:jc w:val="both"/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</w:pPr>
      <w:r w:rsidRPr="000845DF">
        <w:rPr>
          <w:rFonts w:ascii="Arial" w:hAnsi="Arial"/>
          <w:b/>
          <w:color w:val="538135" w:themeColor="accent6" w:themeShade="BF"/>
          <w:lang w:val="en-US"/>
        </w:rPr>
        <w:t xml:space="preserve">Q. </w:t>
      </w:r>
      <w:r w:rsidRPr="00DE7B6B"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  <w:t xml:space="preserve">What additional pre-placement preparation </w:t>
      </w:r>
      <w:r w:rsidR="00DE7B6B"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  <w:t xml:space="preserve">has my student completed </w:t>
      </w:r>
      <w:r w:rsidRPr="00DE7B6B">
        <w:rPr>
          <w:rFonts w:ascii="Arial" w:hAnsi="Arial"/>
          <w:b/>
          <w:color w:val="538135" w:themeColor="accent6" w:themeShade="BF"/>
          <w:sz w:val="24"/>
          <w:szCs w:val="24"/>
          <w:lang w:val="en-US"/>
        </w:rPr>
        <w:t>in consideration of the impact of COVID-19 on the placement?</w:t>
      </w:r>
    </w:p>
    <w:p w14:paraId="072E2059" w14:textId="164CE4FB" w:rsidR="00E56798" w:rsidRDefault="00DE7B6B" w:rsidP="00DC2DFA">
      <w:pPr>
        <w:spacing w:before="240" w:after="400"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A. Students are required to complete the following additional </w:t>
      </w:r>
      <w:r w:rsidR="00E56798">
        <w:rPr>
          <w:rFonts w:ascii="Arial" w:hAnsi="Arial"/>
          <w:lang w:val="en-US"/>
        </w:rPr>
        <w:t>activities in advance of starting their experiential learning placement:</w:t>
      </w:r>
    </w:p>
    <w:p w14:paraId="58799D22" w14:textId="77777777" w:rsidR="006C2C50" w:rsidRPr="00D853D3" w:rsidRDefault="006C2C50" w:rsidP="006C2C50">
      <w:pPr>
        <w:pStyle w:val="ListParagraph"/>
        <w:numPr>
          <w:ilvl w:val="0"/>
          <w:numId w:val="16"/>
        </w:numPr>
        <w:spacing w:after="400"/>
        <w:rPr>
          <w:lang w:val="en-US"/>
        </w:rPr>
      </w:pPr>
      <w:r w:rsidRPr="00D853D3">
        <w:rPr>
          <w:lang w:val="en-US"/>
        </w:rPr>
        <w:t>Students must complete the following online courses available at</w:t>
      </w:r>
      <w:r>
        <w:rPr>
          <w:lang w:val="en-US"/>
        </w:rPr>
        <w:t xml:space="preserve"> </w:t>
      </w:r>
      <w:hyperlink r:id="rId12" w:history="1">
        <w:r w:rsidRPr="00976167">
          <w:rPr>
            <w:rStyle w:val="Hyperlink"/>
            <w:lang w:val="en-US"/>
          </w:rPr>
          <w:t>https://www.hseland.ie</w:t>
        </w:r>
      </w:hyperlink>
      <w:r>
        <w:rPr>
          <w:rStyle w:val="Hyperlink"/>
          <w:lang w:val="en-US"/>
        </w:rPr>
        <w:t>.</w:t>
      </w:r>
    </w:p>
    <w:p w14:paraId="4C8E18B6" w14:textId="77777777" w:rsidR="006C2C50" w:rsidRPr="00B42E84" w:rsidRDefault="006C2C50" w:rsidP="006C2C50">
      <w:pPr>
        <w:pStyle w:val="ListParagraph"/>
        <w:numPr>
          <w:ilvl w:val="0"/>
          <w:numId w:val="36"/>
        </w:numPr>
        <w:rPr>
          <w:rFonts w:cs="Arial"/>
        </w:rPr>
      </w:pPr>
      <w:r w:rsidRPr="00B42E84">
        <w:t>AMRIC I</w:t>
      </w:r>
      <w:r w:rsidRPr="00B42E84">
        <w:rPr>
          <w:rFonts w:cs="Arial"/>
        </w:rPr>
        <w:t>ntroduction to Infection Prevention and Control</w:t>
      </w:r>
    </w:p>
    <w:p w14:paraId="0256E586" w14:textId="77777777" w:rsidR="006C2C50" w:rsidRPr="00B42E84" w:rsidRDefault="006C2C50" w:rsidP="006C2C50">
      <w:pPr>
        <w:pStyle w:val="ListParagraph"/>
        <w:numPr>
          <w:ilvl w:val="0"/>
          <w:numId w:val="36"/>
        </w:numPr>
        <w:rPr>
          <w:rFonts w:cs="Arial"/>
        </w:rPr>
      </w:pPr>
      <w:r w:rsidRPr="00B42E84">
        <w:rPr>
          <w:rFonts w:eastAsia="Times New Roman" w:cs="Arial"/>
          <w:color w:val="000000"/>
        </w:rPr>
        <w:t>AMRIC Basics of Infection Prevention and Control</w:t>
      </w:r>
    </w:p>
    <w:p w14:paraId="5AAFEC44" w14:textId="77777777" w:rsidR="006C2C50" w:rsidRPr="00B42E84" w:rsidRDefault="006C2C50" w:rsidP="006C2C50">
      <w:pPr>
        <w:pStyle w:val="ListParagraph"/>
        <w:numPr>
          <w:ilvl w:val="0"/>
          <w:numId w:val="36"/>
        </w:numPr>
        <w:rPr>
          <w:rFonts w:cs="Arial"/>
        </w:rPr>
      </w:pPr>
      <w:r w:rsidRPr="00B42E84">
        <w:rPr>
          <w:rFonts w:eastAsia="Times New Roman" w:cs="Arial"/>
          <w:color w:val="000000"/>
        </w:rPr>
        <w:lastRenderedPageBreak/>
        <w:t>AMRIC Standard and Transmission Based Precautions</w:t>
      </w:r>
    </w:p>
    <w:p w14:paraId="2A07DB73" w14:textId="77777777" w:rsidR="006C2C50" w:rsidRPr="00B42E84" w:rsidRDefault="006C2C50" w:rsidP="006C2C50">
      <w:pPr>
        <w:pStyle w:val="ListParagraph"/>
        <w:numPr>
          <w:ilvl w:val="0"/>
          <w:numId w:val="36"/>
        </w:numPr>
        <w:rPr>
          <w:rFonts w:cs="Arial"/>
        </w:rPr>
      </w:pPr>
      <w:r w:rsidRPr="00B42E84">
        <w:rPr>
          <w:rFonts w:cs="Arial"/>
        </w:rPr>
        <w:t xml:space="preserve">AMRIC Hand Hygiene </w:t>
      </w:r>
    </w:p>
    <w:p w14:paraId="0A7AA718" w14:textId="77777777" w:rsidR="006C2C50" w:rsidRPr="00B42E84" w:rsidRDefault="006C2C50" w:rsidP="006C2C50">
      <w:pPr>
        <w:pStyle w:val="ListParagraph"/>
        <w:numPr>
          <w:ilvl w:val="0"/>
          <w:numId w:val="36"/>
        </w:numPr>
        <w:rPr>
          <w:rFonts w:cs="Arial"/>
        </w:rPr>
      </w:pPr>
      <w:r w:rsidRPr="00B42E84">
        <w:rPr>
          <w:rFonts w:cs="Arial"/>
        </w:rPr>
        <w:t>Putting on and Taking off PPE in Acute Healthcare Settings</w:t>
      </w:r>
    </w:p>
    <w:p w14:paraId="2B04E7EE" w14:textId="1E68EECE" w:rsidR="00E56798" w:rsidRPr="005B2291" w:rsidRDefault="006C2C50" w:rsidP="006C2C50">
      <w:pPr>
        <w:pStyle w:val="ListParagraph"/>
        <w:numPr>
          <w:ilvl w:val="1"/>
          <w:numId w:val="16"/>
        </w:numPr>
        <w:spacing w:after="0"/>
        <w:rPr>
          <w:rFonts w:cs="Arial"/>
          <w:lang w:val="en-US"/>
        </w:rPr>
      </w:pPr>
      <w:r w:rsidRPr="00B42E84">
        <w:rPr>
          <w:rFonts w:cs="Arial"/>
        </w:rPr>
        <w:t>Putting on and Taking off PPE in Community Healthcare Settings</w:t>
      </w:r>
    </w:p>
    <w:p w14:paraId="053F75C6" w14:textId="77777777" w:rsidR="005B2291" w:rsidRPr="005B2291" w:rsidRDefault="005B2291" w:rsidP="00DC2DFA">
      <w:pPr>
        <w:spacing w:after="0" w:line="360" w:lineRule="auto"/>
        <w:jc w:val="both"/>
      </w:pPr>
    </w:p>
    <w:p w14:paraId="4AE11E26" w14:textId="6C755D22" w:rsidR="00D853D3" w:rsidRPr="00226722" w:rsidRDefault="005B2291" w:rsidP="00227302">
      <w:pPr>
        <w:pStyle w:val="ListParagraph"/>
        <w:numPr>
          <w:ilvl w:val="0"/>
          <w:numId w:val="16"/>
        </w:numPr>
      </w:pPr>
      <w:r>
        <w:rPr>
          <w:rFonts w:cs="Arial"/>
          <w:lang w:val="en-US"/>
        </w:rPr>
        <w:t xml:space="preserve">Students must review the following </w:t>
      </w:r>
      <w:r w:rsidR="00D853D3">
        <w:t xml:space="preserve">videos on the HPSC website in advance of commencing </w:t>
      </w:r>
      <w:r>
        <w:t>their</w:t>
      </w:r>
      <w:r w:rsidR="00D853D3">
        <w:t xml:space="preserve"> placement.</w:t>
      </w:r>
    </w:p>
    <w:p w14:paraId="7EE1FAF8" w14:textId="77777777" w:rsidR="006C2C50" w:rsidRDefault="006C2C50" w:rsidP="006C2C50">
      <w:pPr>
        <w:pStyle w:val="ListParagraph"/>
        <w:widowControl w:val="0"/>
        <w:numPr>
          <w:ilvl w:val="0"/>
          <w:numId w:val="18"/>
        </w:numPr>
        <w:tabs>
          <w:tab w:val="left" w:pos="1581"/>
        </w:tabs>
        <w:autoSpaceDE w:val="0"/>
        <w:autoSpaceDN w:val="0"/>
        <w:spacing w:before="1" w:after="0"/>
        <w:ind w:right="133"/>
        <w:contextualSpacing w:val="0"/>
      </w:pPr>
      <w:r>
        <w:t xml:space="preserve">Correct donning and doffing of PPE on the HPSC website </w:t>
      </w:r>
      <w:hyperlink r:id="rId13" w:history="1">
        <w:r w:rsidRPr="00963571">
          <w:rPr>
            <w:rStyle w:val="Hyperlink"/>
          </w:rPr>
          <w:t>https://www.hpsc.ie/a-z/respiratory/coronavirus/novelcoronavirus/guidance/infectionpreventionandcontrolguidance/ppe/</w:t>
        </w:r>
      </w:hyperlink>
    </w:p>
    <w:p w14:paraId="107EE339" w14:textId="3E65EAEA" w:rsidR="00D853D3" w:rsidRDefault="006C2C50" w:rsidP="006C2C50">
      <w:pPr>
        <w:pStyle w:val="ListParagraph"/>
        <w:widowControl w:val="0"/>
        <w:numPr>
          <w:ilvl w:val="0"/>
          <w:numId w:val="18"/>
        </w:numPr>
        <w:tabs>
          <w:tab w:val="left" w:pos="1581"/>
        </w:tabs>
        <w:autoSpaceDE w:val="0"/>
        <w:autoSpaceDN w:val="0"/>
        <w:spacing w:before="1" w:after="0"/>
        <w:ind w:right="133"/>
        <w:contextualSpacing w:val="0"/>
      </w:pPr>
      <w:r w:rsidRPr="00A72A7E">
        <w:t xml:space="preserve">Review of the </w:t>
      </w:r>
      <w:r>
        <w:t>Infection Prevention and Control (</w:t>
      </w:r>
      <w:r w:rsidRPr="00A72A7E">
        <w:t>IPC</w:t>
      </w:r>
      <w:r>
        <w:t>)</w:t>
      </w:r>
      <w:r w:rsidRPr="00A72A7E">
        <w:t xml:space="preserve"> Guidance</w:t>
      </w:r>
      <w:r>
        <w:t>,</w:t>
      </w:r>
      <w:r w:rsidRPr="00A72A7E">
        <w:t xml:space="preserve"> including IPC COVID-19 Guidance and educational videos on</w:t>
      </w:r>
      <w:r>
        <w:t xml:space="preserve"> </w:t>
      </w:r>
      <w:hyperlink r:id="rId14" w:history="1">
        <w:r w:rsidRPr="00963571">
          <w:rPr>
            <w:rStyle w:val="Hyperlink"/>
          </w:rPr>
          <w:t>https://www.hpsc.ie/a-z/respiratory/coronavirus/novelcoronavirus/guidance/infectionpreventionandcontrolguidance/videoresourcesforipc/</w:t>
        </w:r>
      </w:hyperlink>
      <w:r w:rsidR="00D853D3" w:rsidRPr="00A72A7E">
        <w:t xml:space="preserve"> </w:t>
      </w:r>
    </w:p>
    <w:p w14:paraId="1B24A81E" w14:textId="77777777" w:rsidR="005B2291" w:rsidRPr="00A72A7E" w:rsidRDefault="005B2291" w:rsidP="00DC2DFA">
      <w:pPr>
        <w:widowControl w:val="0"/>
        <w:tabs>
          <w:tab w:val="left" w:pos="1581"/>
        </w:tabs>
        <w:autoSpaceDE w:val="0"/>
        <w:autoSpaceDN w:val="0"/>
        <w:spacing w:before="1" w:after="0" w:line="360" w:lineRule="auto"/>
        <w:ind w:right="133"/>
        <w:jc w:val="both"/>
      </w:pPr>
    </w:p>
    <w:p w14:paraId="6EDFAD63" w14:textId="791C98BC" w:rsidR="00D853D3" w:rsidRPr="009B5BAC" w:rsidRDefault="00D853D3" w:rsidP="00DC2DFA">
      <w:pPr>
        <w:pStyle w:val="ListParagraph"/>
        <w:numPr>
          <w:ilvl w:val="0"/>
          <w:numId w:val="16"/>
        </w:numPr>
        <w:spacing w:after="400"/>
        <w:rPr>
          <w:lang w:val="en-US"/>
        </w:rPr>
      </w:pPr>
      <w:r w:rsidRPr="009B5BAC">
        <w:rPr>
          <w:lang w:val="en-US"/>
        </w:rPr>
        <w:t>Additionally, students must read and understand the following documents and consult the following web</w:t>
      </w:r>
      <w:r w:rsidR="006C2C50">
        <w:rPr>
          <w:lang w:val="en-US"/>
        </w:rPr>
        <w:t xml:space="preserve"> </w:t>
      </w:r>
      <w:r w:rsidRPr="009B5BAC">
        <w:rPr>
          <w:lang w:val="en-US"/>
        </w:rPr>
        <w:t xml:space="preserve">pages: </w:t>
      </w:r>
    </w:p>
    <w:p w14:paraId="77756BDD" w14:textId="77777777" w:rsidR="006C2C50" w:rsidRPr="008F153F" w:rsidRDefault="006C2C50" w:rsidP="006C2C50">
      <w:pPr>
        <w:pStyle w:val="ListParagraph"/>
        <w:numPr>
          <w:ilvl w:val="1"/>
          <w:numId w:val="16"/>
        </w:numPr>
        <w:spacing w:after="0"/>
        <w:rPr>
          <w:rFonts w:cs="Arial"/>
        </w:rPr>
      </w:pPr>
      <w:r w:rsidRPr="008F153F">
        <w:rPr>
          <w:rFonts w:cs="Arial"/>
        </w:rPr>
        <w:t xml:space="preserve">Guidance to minimise the risk of transmission of COVID-19 infection in pharmacies </w:t>
      </w:r>
      <w:hyperlink r:id="rId15" w:history="1">
        <w:r w:rsidRPr="00963571">
          <w:rPr>
            <w:rStyle w:val="Hyperlink"/>
          </w:rPr>
          <w:t>https://www.hpsc.ie/a-z/respiratory/coronavirus/novelcoronavirus/guidance/pharmacyguidance/</w:t>
        </w:r>
      </w:hyperlink>
    </w:p>
    <w:p w14:paraId="6EB7EA01" w14:textId="77777777" w:rsidR="006C2C50" w:rsidRPr="008F153F" w:rsidRDefault="006C2C50" w:rsidP="006C2C50">
      <w:pPr>
        <w:pStyle w:val="ListParagraph"/>
        <w:numPr>
          <w:ilvl w:val="1"/>
          <w:numId w:val="16"/>
        </w:numPr>
        <w:spacing w:after="0"/>
        <w:rPr>
          <w:rFonts w:cs="Arial"/>
        </w:rPr>
      </w:pPr>
      <w:r w:rsidRPr="008F153F">
        <w:rPr>
          <w:rFonts w:cs="Arial"/>
        </w:rPr>
        <w:t xml:space="preserve">The information provided by their University on COVID-19 </w:t>
      </w:r>
    </w:p>
    <w:p w14:paraId="209917C9" w14:textId="77777777" w:rsidR="006C2C50" w:rsidRPr="006C2C50" w:rsidRDefault="006C2C50" w:rsidP="006C2C50">
      <w:pPr>
        <w:pStyle w:val="ListParagraph"/>
        <w:numPr>
          <w:ilvl w:val="2"/>
          <w:numId w:val="37"/>
        </w:numPr>
        <w:spacing w:before="120"/>
        <w:rPr>
          <w:rFonts w:cs="Arial"/>
        </w:rPr>
      </w:pPr>
      <w:hyperlink r:id="rId16" w:history="1">
        <w:r w:rsidRPr="006C2C50">
          <w:rPr>
            <w:rFonts w:cs="Arial"/>
            <w:color w:val="0563C1" w:themeColor="hyperlink"/>
            <w:u w:val="single"/>
          </w:rPr>
          <w:t>https://www.ucc.ie/en/studenthealth</w:t>
        </w:r>
      </w:hyperlink>
    </w:p>
    <w:p w14:paraId="2C323165" w14:textId="77777777" w:rsidR="006C2C50" w:rsidRPr="006C2C50" w:rsidRDefault="006C2C50" w:rsidP="006C2C50">
      <w:pPr>
        <w:pStyle w:val="ListParagraph"/>
        <w:numPr>
          <w:ilvl w:val="2"/>
          <w:numId w:val="37"/>
        </w:numPr>
        <w:rPr>
          <w:rFonts w:cs="Arial"/>
        </w:rPr>
      </w:pPr>
      <w:hyperlink r:id="rId17" w:history="1">
        <w:r w:rsidRPr="006C2C50">
          <w:rPr>
            <w:rFonts w:cs="Arial"/>
            <w:color w:val="0563C1" w:themeColor="hyperlink"/>
            <w:u w:val="single"/>
          </w:rPr>
          <w:t>https://www.rcsi.com/dublin/coronavirus/students</w:t>
        </w:r>
      </w:hyperlink>
      <w:r w:rsidRPr="006C2C50">
        <w:rPr>
          <w:rFonts w:cs="Arial"/>
        </w:rPr>
        <w:t>, or</w:t>
      </w:r>
    </w:p>
    <w:p w14:paraId="7D84A7B9" w14:textId="1C9DAC16" w:rsidR="00D853D3" w:rsidRPr="006C2C50" w:rsidRDefault="006C2C50" w:rsidP="006C2C50">
      <w:pPr>
        <w:numPr>
          <w:ilvl w:val="2"/>
          <w:numId w:val="37"/>
        </w:numPr>
        <w:spacing w:before="240" w:after="120" w:line="360" w:lineRule="auto"/>
        <w:contextualSpacing/>
        <w:jc w:val="both"/>
        <w:rPr>
          <w:rFonts w:ascii="Arial" w:hAnsi="Arial" w:cs="Arial"/>
        </w:rPr>
      </w:pPr>
      <w:hyperlink r:id="rId18" w:history="1">
        <w:r w:rsidRPr="006C2C50">
          <w:rPr>
            <w:rFonts w:ascii="Arial" w:hAnsi="Arial" w:cs="Arial"/>
            <w:color w:val="0563C1" w:themeColor="hyperlink"/>
            <w:u w:val="single"/>
          </w:rPr>
          <w:t>https://www.tcd.ie/about/coronavirus/</w:t>
        </w:r>
      </w:hyperlink>
    </w:p>
    <w:p w14:paraId="65236874" w14:textId="77777777" w:rsidR="00D853D3" w:rsidRDefault="00D853D3" w:rsidP="00D853D3">
      <w:pPr>
        <w:rPr>
          <w:lang w:val="en-US"/>
        </w:rPr>
      </w:pPr>
    </w:p>
    <w:p w14:paraId="1A6B1AE9" w14:textId="0DD95A51" w:rsidR="00D853D3" w:rsidRDefault="00D853D3" w:rsidP="005B2291">
      <w:pPr>
        <w:pStyle w:val="ListParagraph"/>
        <w:numPr>
          <w:ilvl w:val="0"/>
          <w:numId w:val="16"/>
        </w:numPr>
        <w:rPr>
          <w:lang w:val="en-US"/>
        </w:rPr>
      </w:pPr>
      <w:r w:rsidRPr="00DE09C1">
        <w:rPr>
          <w:lang w:val="en-US"/>
        </w:rPr>
        <w:t>Students will be obliged to download the “COVID Tracker Ireland” and log in and update this tracker daily.</w:t>
      </w:r>
    </w:p>
    <w:p w14:paraId="78220C29" w14:textId="77777777" w:rsidR="00227302" w:rsidRPr="00227302" w:rsidRDefault="00227302" w:rsidP="00227302">
      <w:pPr>
        <w:rPr>
          <w:lang w:val="en-US"/>
        </w:rPr>
      </w:pPr>
    </w:p>
    <w:p w14:paraId="453A8E7E" w14:textId="6FFAC07E" w:rsidR="00D853D3" w:rsidRDefault="00A25D3C" w:rsidP="005B2291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lastRenderedPageBreak/>
        <w:t>Students</w:t>
      </w:r>
      <w:r w:rsidRPr="00DE09C1">
        <w:rPr>
          <w:lang w:val="en-US"/>
        </w:rPr>
        <w:t xml:space="preserve"> </w:t>
      </w:r>
      <w:r w:rsidR="00D853D3" w:rsidRPr="00DE09C1">
        <w:rPr>
          <w:lang w:val="en-US"/>
        </w:rPr>
        <w:t>will also be required to log into the APPEL V</w:t>
      </w:r>
      <w:r w:rsidR="006D19D9">
        <w:rPr>
          <w:lang w:val="en-US"/>
        </w:rPr>
        <w:t xml:space="preserve">irtual </w:t>
      </w:r>
      <w:r w:rsidR="00D853D3" w:rsidRPr="00DE09C1">
        <w:rPr>
          <w:lang w:val="en-US"/>
        </w:rPr>
        <w:t>L</w:t>
      </w:r>
      <w:r w:rsidR="006D19D9">
        <w:rPr>
          <w:lang w:val="en-US"/>
        </w:rPr>
        <w:t xml:space="preserve">earning </w:t>
      </w:r>
      <w:r w:rsidR="006D19D9" w:rsidRPr="00DE09C1">
        <w:rPr>
          <w:lang w:val="en-US"/>
        </w:rPr>
        <w:t>E</w:t>
      </w:r>
      <w:r w:rsidR="006D19D9">
        <w:rPr>
          <w:lang w:val="en-US"/>
        </w:rPr>
        <w:t>nvironment</w:t>
      </w:r>
      <w:r w:rsidR="00D853D3" w:rsidRPr="00DE09C1">
        <w:rPr>
          <w:lang w:val="en-US"/>
        </w:rPr>
        <w:t xml:space="preserve"> daily and record the following information:</w:t>
      </w:r>
      <w:r w:rsidR="00D853D3">
        <w:rPr>
          <w:lang w:val="en-US"/>
        </w:rPr>
        <w:t xml:space="preserve"> </w:t>
      </w:r>
    </w:p>
    <w:p w14:paraId="7279458C" w14:textId="7580878B" w:rsidR="00D853D3" w:rsidRDefault="00D853D3" w:rsidP="00D853D3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Record that </w:t>
      </w:r>
      <w:r w:rsidR="006D19D9">
        <w:rPr>
          <w:lang w:val="en-US"/>
        </w:rPr>
        <w:t>they</w:t>
      </w:r>
      <w:r>
        <w:rPr>
          <w:lang w:val="en-US"/>
        </w:rPr>
        <w:t xml:space="preserve"> ha</w:t>
      </w:r>
      <w:r w:rsidR="006D19D9">
        <w:rPr>
          <w:lang w:val="en-US"/>
        </w:rPr>
        <w:t>ve</w:t>
      </w:r>
      <w:r>
        <w:rPr>
          <w:lang w:val="en-US"/>
        </w:rPr>
        <w:t xml:space="preserve"> no symptoms of COVID-19 before </w:t>
      </w:r>
      <w:r w:rsidR="006D19D9">
        <w:rPr>
          <w:lang w:val="en-US"/>
        </w:rPr>
        <w:t>they go on</w:t>
      </w:r>
      <w:r>
        <w:rPr>
          <w:lang w:val="en-US"/>
        </w:rPr>
        <w:t xml:space="preserve"> placement</w:t>
      </w:r>
    </w:p>
    <w:p w14:paraId="68A13212" w14:textId="7C82B5EE" w:rsidR="00E56798" w:rsidRDefault="007815E2" w:rsidP="00C36767">
      <w:pPr>
        <w:pStyle w:val="ListParagraph"/>
        <w:numPr>
          <w:ilvl w:val="0"/>
          <w:numId w:val="17"/>
        </w:numPr>
        <w:spacing w:after="400"/>
        <w:rPr>
          <w:lang w:val="en-US"/>
        </w:rPr>
      </w:pPr>
      <w:r w:rsidRPr="007815E2">
        <w:rPr>
          <w:lang w:val="en-US"/>
        </w:rPr>
        <w:t xml:space="preserve">Depending on their </w:t>
      </w:r>
      <w:r w:rsidR="00D853D3" w:rsidRPr="007815E2">
        <w:rPr>
          <w:lang w:val="en-US"/>
        </w:rPr>
        <w:t>Training Establishment</w:t>
      </w:r>
      <w:r w:rsidR="00BC765A">
        <w:rPr>
          <w:lang w:val="en-US"/>
        </w:rPr>
        <w:t>,</w:t>
      </w:r>
      <w:r w:rsidR="00D853D3" w:rsidRPr="007815E2">
        <w:rPr>
          <w:lang w:val="en-US"/>
        </w:rPr>
        <w:t xml:space="preserve"> </w:t>
      </w:r>
      <w:r w:rsidRPr="007815E2">
        <w:rPr>
          <w:lang w:val="en-US"/>
        </w:rPr>
        <w:t xml:space="preserve">they may need to record </w:t>
      </w:r>
      <w:r w:rsidR="00A25D3C">
        <w:rPr>
          <w:lang w:val="en-US"/>
        </w:rPr>
        <w:t xml:space="preserve">where </w:t>
      </w:r>
      <w:r w:rsidRPr="007815E2">
        <w:rPr>
          <w:lang w:val="en-US"/>
        </w:rPr>
        <w:t>they</w:t>
      </w:r>
      <w:r w:rsidR="00D853D3" w:rsidRPr="007815E2">
        <w:rPr>
          <w:lang w:val="en-US"/>
        </w:rPr>
        <w:t xml:space="preserve"> were on-site throughout </w:t>
      </w:r>
      <w:r w:rsidR="00DA70F8">
        <w:rPr>
          <w:lang w:val="en-US"/>
        </w:rPr>
        <w:t>the</w:t>
      </w:r>
      <w:r w:rsidR="00D853D3" w:rsidRPr="007815E2">
        <w:rPr>
          <w:lang w:val="en-US"/>
        </w:rPr>
        <w:t xml:space="preserve"> placement day: e.g. Dispensary, Ward X, etc.  </w:t>
      </w:r>
      <w:r w:rsidR="00AD10BD">
        <w:rPr>
          <w:lang w:val="en-US"/>
        </w:rPr>
        <w:t>This may be required in the event of an IPC</w:t>
      </w:r>
      <w:r w:rsidR="00A25D3C">
        <w:rPr>
          <w:lang w:val="en-US"/>
        </w:rPr>
        <w:t xml:space="preserve"> </w:t>
      </w:r>
      <w:r w:rsidR="00AD10BD">
        <w:rPr>
          <w:lang w:val="en-US"/>
        </w:rPr>
        <w:t>incident such as an outbreak.</w:t>
      </w:r>
    </w:p>
    <w:p w14:paraId="4440D1DE" w14:textId="790233C0" w:rsidR="00E712AF" w:rsidRPr="007815E2" w:rsidRDefault="00400211" w:rsidP="00E712AF">
      <w:pPr>
        <w:pStyle w:val="ListParagraph"/>
        <w:numPr>
          <w:ilvl w:val="1"/>
          <w:numId w:val="17"/>
        </w:numPr>
        <w:spacing w:after="400"/>
        <w:rPr>
          <w:lang w:val="en-US"/>
        </w:rPr>
      </w:pPr>
      <w:r>
        <w:rPr>
          <w:lang w:val="en-US"/>
        </w:rPr>
        <w:t xml:space="preserve">Students can only be on placement at the </w:t>
      </w:r>
      <w:r w:rsidR="00AD10BD">
        <w:rPr>
          <w:lang w:val="en-US"/>
        </w:rPr>
        <w:t xml:space="preserve">appointed </w:t>
      </w:r>
      <w:r>
        <w:rPr>
          <w:lang w:val="en-US"/>
        </w:rPr>
        <w:t xml:space="preserve">APPEL accredited </w:t>
      </w:r>
      <w:r w:rsidR="00A25D3C">
        <w:rPr>
          <w:lang w:val="en-US"/>
        </w:rPr>
        <w:t>T</w:t>
      </w:r>
      <w:r>
        <w:rPr>
          <w:lang w:val="en-US"/>
        </w:rPr>
        <w:t xml:space="preserve">raining </w:t>
      </w:r>
      <w:r w:rsidR="00A25D3C">
        <w:rPr>
          <w:lang w:val="en-US"/>
        </w:rPr>
        <w:t>E</w:t>
      </w:r>
      <w:r>
        <w:rPr>
          <w:lang w:val="en-US"/>
        </w:rPr>
        <w:t>stablishment</w:t>
      </w:r>
      <w:r w:rsidR="00AD10BD">
        <w:rPr>
          <w:lang w:val="en-US"/>
        </w:rPr>
        <w:t xml:space="preserve">. </w:t>
      </w:r>
      <w:r w:rsidR="00A24889">
        <w:rPr>
          <w:lang w:val="en-US"/>
        </w:rPr>
        <w:t xml:space="preserve">Please inform APPEL where a student needs to change their Training Establishment in advance of that change occurring. </w:t>
      </w:r>
    </w:p>
    <w:p w14:paraId="31F08839" w14:textId="7AF02C28" w:rsidR="000540D9" w:rsidRDefault="000540D9" w:rsidP="000540D9">
      <w:pPr>
        <w:keepNext/>
        <w:keepLines/>
        <w:spacing w:before="160" w:after="120" w:line="360" w:lineRule="auto"/>
        <w:jc w:val="both"/>
        <w:outlineLvl w:val="1"/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</w:pPr>
      <w:r w:rsidRPr="000540D9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Q. What </w:t>
      </w:r>
      <w:r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is the process to be followed i</w:t>
      </w:r>
      <w:r w:rsidR="00F83C9A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f</w:t>
      </w:r>
      <w:r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 a student develops </w:t>
      </w:r>
      <w:r w:rsidRPr="000540D9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>signs of COVID-19 during</w:t>
      </w:r>
      <w:r w:rsidRPr="000540D9">
        <w:rPr>
          <w:rFonts w:ascii="Arial" w:eastAsiaTheme="majorEastAsia" w:hAnsi="Arial" w:cs="Arial"/>
          <w:b/>
          <w:color w:val="538135" w:themeColor="accent6" w:themeShade="BF"/>
          <w:spacing w:val="-8"/>
          <w:sz w:val="24"/>
          <w:szCs w:val="26"/>
          <w:lang w:val="en-US"/>
        </w:rPr>
        <w:t xml:space="preserve"> </w:t>
      </w:r>
      <w:r w:rsidRPr="000540D9">
        <w:rPr>
          <w:rFonts w:ascii="Arial" w:eastAsiaTheme="majorEastAsia" w:hAnsi="Arial" w:cs="Arial"/>
          <w:b/>
          <w:color w:val="538135" w:themeColor="accent6" w:themeShade="BF"/>
          <w:sz w:val="24"/>
          <w:szCs w:val="26"/>
          <w:lang w:val="en-US"/>
        </w:rPr>
        <w:t xml:space="preserve">placement? </w:t>
      </w:r>
    </w:p>
    <w:p w14:paraId="5AC6E2B8" w14:textId="77777777" w:rsidR="006C2C50" w:rsidRDefault="007F3180" w:rsidP="007F3180">
      <w:pPr>
        <w:spacing w:line="360" w:lineRule="auto"/>
        <w:ind w:right="101"/>
        <w:jc w:val="both"/>
        <w:textAlignment w:val="baseline"/>
        <w:rPr>
          <w:rFonts w:ascii="Arial" w:hAnsi="Arial" w:cs="Arial"/>
          <w:lang w:val="en-US"/>
        </w:rPr>
      </w:pPr>
      <w:r w:rsidRPr="007F3180">
        <w:rPr>
          <w:rFonts w:ascii="Arial" w:hAnsi="Arial" w:cs="Arial"/>
          <w:lang w:val="en-US"/>
        </w:rPr>
        <w:t xml:space="preserve">A. </w:t>
      </w:r>
      <w:r w:rsidR="006C2C50">
        <w:rPr>
          <w:rFonts w:ascii="Arial" w:hAnsi="Arial" w:cs="Arial"/>
          <w:lang w:val="en-US"/>
        </w:rPr>
        <w:t>Students must adhere to the public health guidance in place at all times during their placement.</w:t>
      </w:r>
    </w:p>
    <w:p w14:paraId="68853055" w14:textId="5F6903E2" w:rsidR="007F3180" w:rsidRPr="007F3180" w:rsidRDefault="007F3180" w:rsidP="007F3180">
      <w:pPr>
        <w:spacing w:line="360" w:lineRule="auto"/>
        <w:ind w:right="101"/>
        <w:jc w:val="both"/>
        <w:textAlignment w:val="baseline"/>
        <w:rPr>
          <w:rFonts w:ascii="Arial" w:hAnsi="Arial" w:cs="Arial"/>
          <w:lang w:val="en-US"/>
        </w:rPr>
      </w:pPr>
      <w:r w:rsidRPr="007F3180">
        <w:rPr>
          <w:rFonts w:ascii="Arial" w:hAnsi="Arial" w:cs="Arial"/>
          <w:lang w:val="en-US"/>
        </w:rPr>
        <w:t xml:space="preserve">If </w:t>
      </w:r>
      <w:r>
        <w:rPr>
          <w:rFonts w:ascii="Arial" w:hAnsi="Arial" w:cs="Arial"/>
          <w:lang w:val="en-US"/>
        </w:rPr>
        <w:t xml:space="preserve">a student is </w:t>
      </w:r>
      <w:r w:rsidRPr="007F3180">
        <w:rPr>
          <w:rFonts w:ascii="Arial" w:hAnsi="Arial" w:cs="Arial"/>
          <w:lang w:val="en-US"/>
        </w:rPr>
        <w:t xml:space="preserve">at home when </w:t>
      </w:r>
      <w:r>
        <w:rPr>
          <w:rFonts w:ascii="Arial" w:hAnsi="Arial" w:cs="Arial"/>
          <w:lang w:val="en-US"/>
        </w:rPr>
        <w:t>they</w:t>
      </w:r>
      <w:r w:rsidRPr="007F3180">
        <w:rPr>
          <w:rFonts w:ascii="Arial" w:hAnsi="Arial" w:cs="Arial"/>
          <w:lang w:val="en-US"/>
        </w:rPr>
        <w:t xml:space="preserve"> develop </w:t>
      </w:r>
      <w:hyperlink r:id="rId19" w:history="1">
        <w:r w:rsidRPr="007F3180">
          <w:rPr>
            <w:rStyle w:val="Hyperlink"/>
            <w:rFonts w:ascii="Arial" w:hAnsi="Arial" w:cs="Arial"/>
            <w:lang w:val="en-US"/>
          </w:rPr>
          <w:t>symptoms</w:t>
        </w:r>
      </w:hyperlink>
      <w:r w:rsidRPr="007F3180">
        <w:rPr>
          <w:rFonts w:ascii="Arial" w:hAnsi="Arial" w:cs="Arial"/>
          <w:lang w:val="en-US"/>
        </w:rPr>
        <w:t>, </w:t>
      </w:r>
      <w:r>
        <w:rPr>
          <w:rFonts w:ascii="Arial" w:hAnsi="Arial" w:cs="Arial"/>
          <w:lang w:val="en-US"/>
        </w:rPr>
        <w:t xml:space="preserve">they must not </w:t>
      </w:r>
      <w:r w:rsidRPr="007F3180">
        <w:rPr>
          <w:rFonts w:ascii="Arial" w:hAnsi="Arial" w:cs="Arial"/>
          <w:lang w:val="en-US"/>
        </w:rPr>
        <w:t xml:space="preserve">go into placement and </w:t>
      </w:r>
      <w:r>
        <w:rPr>
          <w:rFonts w:ascii="Arial" w:hAnsi="Arial" w:cs="Arial"/>
          <w:lang w:val="en-US"/>
        </w:rPr>
        <w:t>must</w:t>
      </w:r>
      <w:r w:rsidRPr="007F3180">
        <w:rPr>
          <w:rFonts w:ascii="Arial" w:hAnsi="Arial" w:cs="Arial"/>
          <w:lang w:val="en-US"/>
        </w:rPr>
        <w:t xml:space="preserve"> not leave home.  </w:t>
      </w:r>
      <w:r w:rsidR="00A06B80">
        <w:rPr>
          <w:rFonts w:ascii="Arial" w:hAnsi="Arial" w:cs="Arial"/>
          <w:lang w:val="en-US"/>
        </w:rPr>
        <w:t>They</w:t>
      </w:r>
      <w:r w:rsidRPr="007F3180">
        <w:rPr>
          <w:rFonts w:ascii="Arial" w:hAnsi="Arial" w:cs="Arial"/>
          <w:lang w:val="en-US"/>
        </w:rPr>
        <w:t xml:space="preserve"> must self-isolate and phone </w:t>
      </w:r>
      <w:r w:rsidR="00A06B80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GP or Student Health Services (info below). </w:t>
      </w:r>
      <w:r w:rsidR="00A06B80">
        <w:rPr>
          <w:rFonts w:ascii="Arial" w:hAnsi="Arial" w:cs="Arial"/>
          <w:lang w:val="en-US"/>
        </w:rPr>
        <w:t>Students</w:t>
      </w:r>
      <w:r w:rsidRPr="007F3180">
        <w:rPr>
          <w:rFonts w:ascii="Arial" w:hAnsi="Arial" w:cs="Arial"/>
          <w:lang w:val="en-US"/>
        </w:rPr>
        <w:t xml:space="preserve"> must also contact </w:t>
      </w:r>
      <w:r w:rsidR="00A06B80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</w:t>
      </w:r>
      <w:r w:rsidR="003D682A">
        <w:rPr>
          <w:rFonts w:ascii="Arial" w:hAnsi="Arial" w:cs="Arial"/>
          <w:lang w:val="en-US"/>
        </w:rPr>
        <w:t>S</w:t>
      </w:r>
      <w:r w:rsidR="00F351C5">
        <w:rPr>
          <w:rFonts w:ascii="Arial" w:hAnsi="Arial" w:cs="Arial"/>
          <w:lang w:val="en-US"/>
        </w:rPr>
        <w:t>upervisor</w:t>
      </w:r>
      <w:r w:rsidRPr="007F3180">
        <w:rPr>
          <w:rFonts w:ascii="Arial" w:hAnsi="Arial" w:cs="Arial"/>
          <w:lang w:val="en-US"/>
        </w:rPr>
        <w:t xml:space="preserve"> and Practice Educator.</w:t>
      </w:r>
    </w:p>
    <w:p w14:paraId="589C0957" w14:textId="6F4B8EBF" w:rsidR="007F3180" w:rsidRDefault="007F3180" w:rsidP="007F3180">
      <w:pPr>
        <w:spacing w:line="360" w:lineRule="auto"/>
        <w:jc w:val="both"/>
        <w:rPr>
          <w:rFonts w:ascii="Arial" w:hAnsi="Arial" w:cs="Arial"/>
          <w:lang w:val="en-US"/>
        </w:rPr>
      </w:pPr>
      <w:r w:rsidRPr="007F3180">
        <w:rPr>
          <w:rFonts w:ascii="Arial" w:hAnsi="Arial" w:cs="Arial"/>
          <w:lang w:val="en-US"/>
        </w:rPr>
        <w:t xml:space="preserve">If </w:t>
      </w:r>
      <w:r w:rsidR="00A06B80">
        <w:rPr>
          <w:rFonts w:ascii="Arial" w:hAnsi="Arial" w:cs="Arial"/>
          <w:lang w:val="en-US"/>
        </w:rPr>
        <w:t>a student develops symptoms when they</w:t>
      </w:r>
      <w:r w:rsidRPr="007F3180">
        <w:rPr>
          <w:rFonts w:ascii="Arial" w:hAnsi="Arial" w:cs="Arial"/>
          <w:lang w:val="en-US"/>
        </w:rPr>
        <w:t xml:space="preserve"> are at </w:t>
      </w:r>
      <w:r w:rsidR="00A06B80">
        <w:rPr>
          <w:rFonts w:ascii="Arial" w:hAnsi="Arial" w:cs="Arial"/>
          <w:lang w:val="en-US"/>
        </w:rPr>
        <w:t xml:space="preserve">the </w:t>
      </w:r>
      <w:r w:rsidR="00A25D3C">
        <w:rPr>
          <w:rFonts w:ascii="Arial" w:hAnsi="Arial" w:cs="Arial"/>
          <w:lang w:val="en-US"/>
        </w:rPr>
        <w:t>T</w:t>
      </w:r>
      <w:r w:rsidR="00A06B80">
        <w:rPr>
          <w:rFonts w:ascii="Arial" w:hAnsi="Arial" w:cs="Arial"/>
          <w:lang w:val="en-US"/>
        </w:rPr>
        <w:t xml:space="preserve">raining </w:t>
      </w:r>
      <w:r w:rsidR="00A25D3C">
        <w:rPr>
          <w:rFonts w:ascii="Arial" w:hAnsi="Arial" w:cs="Arial"/>
          <w:lang w:val="en-US"/>
        </w:rPr>
        <w:t>E</w:t>
      </w:r>
      <w:r w:rsidR="00A06B80">
        <w:rPr>
          <w:rFonts w:ascii="Arial" w:hAnsi="Arial" w:cs="Arial"/>
          <w:lang w:val="en-US"/>
        </w:rPr>
        <w:t xml:space="preserve">stablishment, they </w:t>
      </w:r>
      <w:r w:rsidRPr="007F3180">
        <w:rPr>
          <w:rFonts w:ascii="Arial" w:hAnsi="Arial" w:cs="Arial"/>
          <w:lang w:val="en-US"/>
        </w:rPr>
        <w:t xml:space="preserve">must inform </w:t>
      </w:r>
      <w:r w:rsidR="00A06B80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</w:t>
      </w:r>
      <w:r w:rsidR="00766631">
        <w:rPr>
          <w:rFonts w:ascii="Arial" w:hAnsi="Arial" w:cs="Arial"/>
          <w:lang w:val="en-US"/>
        </w:rPr>
        <w:t>Supervisor</w:t>
      </w:r>
      <w:r w:rsidRPr="007F3180">
        <w:rPr>
          <w:rFonts w:ascii="Arial" w:hAnsi="Arial" w:cs="Arial"/>
          <w:lang w:val="en-US"/>
        </w:rPr>
        <w:t xml:space="preserve"> and must leave the site immediately. </w:t>
      </w:r>
      <w:r w:rsidR="00AC61F8">
        <w:rPr>
          <w:rFonts w:ascii="Arial" w:hAnsi="Arial" w:cs="Arial"/>
          <w:lang w:val="en-US"/>
        </w:rPr>
        <w:t xml:space="preserve">They </w:t>
      </w:r>
      <w:r w:rsidRPr="007F3180">
        <w:rPr>
          <w:rFonts w:ascii="Arial" w:hAnsi="Arial" w:cs="Arial"/>
          <w:lang w:val="en-US"/>
        </w:rPr>
        <w:t xml:space="preserve">should self-isolate in </w:t>
      </w:r>
      <w:r w:rsidR="00AC61F8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home and contact </w:t>
      </w:r>
      <w:r w:rsidR="00AC61F8">
        <w:rPr>
          <w:rFonts w:ascii="Arial" w:hAnsi="Arial" w:cs="Arial"/>
          <w:lang w:val="en-US"/>
        </w:rPr>
        <w:t>their</w:t>
      </w:r>
      <w:r w:rsidRPr="007F3180">
        <w:rPr>
          <w:rFonts w:ascii="Arial" w:hAnsi="Arial" w:cs="Arial"/>
          <w:lang w:val="en-US"/>
        </w:rPr>
        <w:t xml:space="preserve"> GP or Student Health Services from home.</w:t>
      </w:r>
    </w:p>
    <w:p w14:paraId="67B3F436" w14:textId="77777777" w:rsidR="00312FC4" w:rsidRDefault="00312FC4" w:rsidP="00AC2C00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</w:pPr>
    </w:p>
    <w:p w14:paraId="6A441A04" w14:textId="7A2B3C44" w:rsidR="00527BB5" w:rsidRPr="00527BB5" w:rsidRDefault="00527BB5" w:rsidP="00AC2C00">
      <w:pPr>
        <w:keepNext/>
        <w:keepLines/>
        <w:spacing w:after="120" w:line="360" w:lineRule="auto"/>
        <w:jc w:val="both"/>
        <w:outlineLvl w:val="1"/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</w:pP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Q. What support will </w:t>
      </w:r>
      <w:r w:rsidR="005D672C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the </w:t>
      </w:r>
      <w:r w:rsidR="00E26FE2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S</w:t>
      </w:r>
      <w:r w:rsidR="00766631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upervisor</w:t>
      </w: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 </w:t>
      </w:r>
      <w:r w:rsidR="005D672C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receive </w:t>
      </w: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from APPEL during the </w:t>
      </w:r>
      <w:r w:rsidR="00766631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2</w:t>
      </w:r>
      <w:r w:rsidR="00766631" w:rsidRPr="00766631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vertAlign w:val="superscript"/>
          <w:lang w:val="en-GB"/>
        </w:rPr>
        <w:t>nd</w:t>
      </w:r>
      <w:r w:rsidR="00766631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 xml:space="preserve"> </w:t>
      </w:r>
      <w:r w:rsidR="002E17A2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-y</w:t>
      </w:r>
      <w:r w:rsidRPr="00527BB5">
        <w:rPr>
          <w:rFonts w:ascii="Arial" w:eastAsiaTheme="majorEastAsia" w:hAnsi="Arial" w:cstheme="majorBidi"/>
          <w:b/>
          <w:color w:val="538135" w:themeColor="accent6" w:themeShade="BF"/>
          <w:sz w:val="24"/>
          <w:szCs w:val="26"/>
          <w:lang w:val="en-GB"/>
        </w:rPr>
        <w:t>ear placements?</w:t>
      </w:r>
    </w:p>
    <w:p w14:paraId="70DB740C" w14:textId="6CA5908D" w:rsidR="00B90E8D" w:rsidRDefault="00527BB5" w:rsidP="005D672C">
      <w:pPr>
        <w:spacing w:after="120" w:line="360" w:lineRule="auto"/>
        <w:jc w:val="both"/>
        <w:rPr>
          <w:rFonts w:ascii="Arial" w:hAnsi="Arial"/>
        </w:rPr>
      </w:pPr>
      <w:r w:rsidRPr="00527BB5">
        <w:rPr>
          <w:rFonts w:ascii="Arial" w:hAnsi="Arial"/>
        </w:rPr>
        <w:t xml:space="preserve">A. Practice Educators </w:t>
      </w:r>
      <w:r w:rsidR="00B059EC">
        <w:rPr>
          <w:rFonts w:ascii="Arial" w:hAnsi="Arial"/>
        </w:rPr>
        <w:t xml:space="preserve">and the APPEL office </w:t>
      </w:r>
      <w:r w:rsidRPr="00527BB5">
        <w:rPr>
          <w:rFonts w:ascii="Arial" w:hAnsi="Arial"/>
        </w:rPr>
        <w:t xml:space="preserve">will </w:t>
      </w:r>
      <w:r w:rsidR="00B059EC">
        <w:rPr>
          <w:rFonts w:ascii="Arial" w:hAnsi="Arial"/>
        </w:rPr>
        <w:t xml:space="preserve">be available to respond to any questions or queries that you may have regarding the placement. </w:t>
      </w:r>
      <w:r w:rsidR="003B52ED">
        <w:rPr>
          <w:rFonts w:ascii="Arial" w:hAnsi="Arial"/>
        </w:rPr>
        <w:t>The</w:t>
      </w:r>
      <w:r w:rsidR="000D7C63">
        <w:rPr>
          <w:rFonts w:ascii="Arial" w:hAnsi="Arial"/>
        </w:rPr>
        <w:t xml:space="preserve"> APPEL website has </w:t>
      </w:r>
      <w:r w:rsidR="003B52ED">
        <w:rPr>
          <w:rFonts w:ascii="Arial" w:hAnsi="Arial"/>
        </w:rPr>
        <w:t xml:space="preserve">relevant </w:t>
      </w:r>
      <w:r w:rsidR="000D7C63">
        <w:rPr>
          <w:rFonts w:ascii="Arial" w:hAnsi="Arial"/>
        </w:rPr>
        <w:t>info</w:t>
      </w:r>
      <w:r w:rsidR="003B52ED">
        <w:rPr>
          <w:rFonts w:ascii="Arial" w:hAnsi="Arial"/>
        </w:rPr>
        <w:t>rmation and resources</w:t>
      </w:r>
      <w:r w:rsidR="00BC765A">
        <w:rPr>
          <w:rFonts w:ascii="Arial" w:hAnsi="Arial"/>
        </w:rPr>
        <w:t>,</w:t>
      </w:r>
      <w:r w:rsidR="000D7C63">
        <w:rPr>
          <w:rFonts w:ascii="Arial" w:hAnsi="Arial"/>
        </w:rPr>
        <w:t xml:space="preserve"> and </w:t>
      </w:r>
      <w:r w:rsidR="003B52ED">
        <w:rPr>
          <w:rFonts w:ascii="Arial" w:hAnsi="Arial"/>
        </w:rPr>
        <w:t xml:space="preserve">APPEL </w:t>
      </w:r>
      <w:r w:rsidR="000D7C63">
        <w:rPr>
          <w:rFonts w:ascii="Arial" w:hAnsi="Arial"/>
        </w:rPr>
        <w:t>will email important updates</w:t>
      </w:r>
      <w:r w:rsidR="003B52ED">
        <w:rPr>
          <w:rFonts w:ascii="Arial" w:hAnsi="Arial"/>
        </w:rPr>
        <w:t xml:space="preserve"> and </w:t>
      </w:r>
      <w:r w:rsidR="000D7C63">
        <w:rPr>
          <w:rFonts w:ascii="Arial" w:hAnsi="Arial"/>
        </w:rPr>
        <w:t>info</w:t>
      </w:r>
      <w:r w:rsidR="003B52ED">
        <w:rPr>
          <w:rFonts w:ascii="Arial" w:hAnsi="Arial"/>
        </w:rPr>
        <w:t>rmation as it arises.</w:t>
      </w:r>
    </w:p>
    <w:p w14:paraId="0634A32C" w14:textId="77777777" w:rsidR="00E26FE2" w:rsidRDefault="00E26FE2" w:rsidP="005D390F">
      <w:pPr>
        <w:jc w:val="both"/>
        <w:rPr>
          <w:rFonts w:ascii="Arial" w:eastAsiaTheme="majorEastAsia" w:hAnsi="Arial" w:cs="Arial"/>
          <w:bCs/>
          <w:sz w:val="24"/>
          <w:szCs w:val="24"/>
        </w:rPr>
      </w:pPr>
    </w:p>
    <w:p w14:paraId="06783353" w14:textId="4F4A915A" w:rsidR="00E444B1" w:rsidRDefault="00E444B1" w:rsidP="005D390F">
      <w:pPr>
        <w:jc w:val="both"/>
        <w:rPr>
          <w:rFonts w:ascii="Arial" w:eastAsiaTheme="majorEastAsia" w:hAnsi="Arial" w:cs="Arial"/>
          <w:bCs/>
          <w:sz w:val="24"/>
          <w:szCs w:val="24"/>
        </w:rPr>
      </w:pPr>
    </w:p>
    <w:p w14:paraId="70F37EB6" w14:textId="77777777" w:rsidR="00E444B1" w:rsidRPr="00E444B1" w:rsidRDefault="00E444B1" w:rsidP="00E444B1">
      <w:pPr>
        <w:pStyle w:val="Heading1"/>
        <w:ind w:left="567"/>
        <w:rPr>
          <w:rFonts w:ascii="Arial" w:hAnsi="Arial" w:cs="Arial"/>
          <w:b/>
          <w:color w:val="538135" w:themeColor="accent6" w:themeShade="BF"/>
        </w:rPr>
      </w:pPr>
      <w:bookmarkStart w:id="0" w:name="_Toc9429386"/>
      <w:bookmarkStart w:id="1" w:name="_Toc22917556"/>
      <w:bookmarkStart w:id="2" w:name="_Toc23235998"/>
      <w:bookmarkStart w:id="3" w:name="_Toc23493534"/>
      <w:bookmarkStart w:id="4" w:name="_Toc23500205"/>
      <w:bookmarkStart w:id="5" w:name="_Toc23500220"/>
      <w:bookmarkStart w:id="6" w:name="_Toc23778032"/>
      <w:bookmarkStart w:id="7" w:name="_GoBack"/>
      <w:bookmarkEnd w:id="7"/>
      <w:r w:rsidRPr="00E444B1">
        <w:rPr>
          <w:rFonts w:ascii="Arial" w:hAnsi="Arial" w:cs="Arial"/>
          <w:b/>
          <w:color w:val="538135" w:themeColor="accent6" w:themeShade="BF"/>
        </w:rPr>
        <w:lastRenderedPageBreak/>
        <w:t>The APPEL Team Contact Details</w:t>
      </w:r>
      <w:bookmarkEnd w:id="0"/>
      <w:bookmarkEnd w:id="1"/>
      <w:bookmarkEnd w:id="2"/>
      <w:bookmarkEnd w:id="3"/>
      <w:bookmarkEnd w:id="4"/>
      <w:bookmarkEnd w:id="5"/>
      <w:bookmarkEnd w:id="6"/>
    </w:p>
    <w:p w14:paraId="48510F51" w14:textId="77777777" w:rsidR="00E444B1" w:rsidRPr="00E444B1" w:rsidRDefault="00E444B1" w:rsidP="00E444B1">
      <w:pPr>
        <w:rPr>
          <w:rFonts w:ascii="Arial" w:hAnsi="Arial" w:cs="Arial"/>
          <w:b/>
          <w:color w:val="538135" w:themeColor="accent6" w:themeShade="BF"/>
          <w:lang w:eastAsia="en-I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127"/>
        <w:gridCol w:w="3889"/>
      </w:tblGrid>
      <w:tr w:rsidR="006C2C50" w:rsidRPr="00261AF9" w14:paraId="14F0F5B8" w14:textId="77777777" w:rsidTr="006C2C50">
        <w:trPr>
          <w:trHeight w:val="3600"/>
        </w:trPr>
        <w:tc>
          <w:tcPr>
            <w:tcW w:w="5127" w:type="dxa"/>
          </w:tcPr>
          <w:p w14:paraId="01FD893C" w14:textId="77777777" w:rsidR="006C2C50" w:rsidRPr="00261AF9" w:rsidRDefault="006C2C50" w:rsidP="00952FE1">
            <w:pPr>
              <w:jc w:val="center"/>
              <w:rPr>
                <w:lang w:eastAsia="en-GB"/>
              </w:rPr>
            </w:pPr>
            <w:r w:rsidRPr="00261AF9">
              <w:rPr>
                <w:b/>
                <w:noProof/>
                <w:lang w:eastAsia="en-IE"/>
              </w:rPr>
              <w:drawing>
                <wp:inline distT="0" distB="0" distL="0" distR="0" wp14:anchorId="02960E65" wp14:editId="51B2E666">
                  <wp:extent cx="3000794" cy="122889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PPEL no background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794" cy="122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14:paraId="768679A4" w14:textId="77777777" w:rsidR="006C2C50" w:rsidRPr="00261AF9" w:rsidRDefault="006C2C50" w:rsidP="00952FE1">
            <w:pPr>
              <w:rPr>
                <w:lang w:eastAsia="en-GB"/>
              </w:rPr>
            </w:pPr>
          </w:p>
          <w:p w14:paraId="1FF58749" w14:textId="77777777" w:rsidR="006C2C50" w:rsidRPr="00261AF9" w:rsidRDefault="006C2C50" w:rsidP="00952FE1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Joanne Kissane – </w:t>
            </w:r>
            <w:r w:rsidRPr="00261AF9">
              <w:rPr>
                <w:i/>
                <w:lang w:eastAsia="en-GB"/>
              </w:rPr>
              <w:t>Director and National Coordinator</w:t>
            </w:r>
          </w:p>
          <w:p w14:paraId="2953CBEB" w14:textId="77777777" w:rsidR="006C2C50" w:rsidRPr="00261AF9" w:rsidRDefault="006C2C50" w:rsidP="00952FE1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Rachel Hamilton – </w:t>
            </w:r>
            <w:r w:rsidRPr="00261AF9">
              <w:rPr>
                <w:i/>
                <w:lang w:eastAsia="en-GB"/>
              </w:rPr>
              <w:t>Operations Coordinator</w:t>
            </w:r>
          </w:p>
          <w:p w14:paraId="0EC2CC64" w14:textId="77777777" w:rsidR="006C2C50" w:rsidRPr="00261AF9" w:rsidRDefault="006C2C50" w:rsidP="00952FE1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Monique Klitsie – </w:t>
            </w:r>
            <w:r w:rsidRPr="00261AF9">
              <w:rPr>
                <w:i/>
                <w:lang w:eastAsia="en-GB"/>
              </w:rPr>
              <w:t>Operations Coordinator</w:t>
            </w:r>
          </w:p>
          <w:p w14:paraId="6227DFE2" w14:textId="77777777" w:rsidR="006C2C50" w:rsidRPr="00261AF9" w:rsidRDefault="006C2C50" w:rsidP="00952FE1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James Horan – </w:t>
            </w:r>
            <w:r w:rsidRPr="00261AF9">
              <w:rPr>
                <w:i/>
                <w:lang w:eastAsia="en-GB"/>
              </w:rPr>
              <w:t>Operations Support Pharmacist</w:t>
            </w:r>
          </w:p>
          <w:p w14:paraId="2EC4CCDA" w14:textId="77777777" w:rsidR="006C2C50" w:rsidRPr="00261AF9" w:rsidRDefault="006C2C50" w:rsidP="00952FE1">
            <w:pPr>
              <w:rPr>
                <w:lang w:eastAsia="en-GB"/>
              </w:rPr>
            </w:pPr>
          </w:p>
          <w:p w14:paraId="4EF38250" w14:textId="77777777" w:rsidR="006C2C50" w:rsidRDefault="006C2C50" w:rsidP="00952FE1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Tel: 01-4025129                    </w:t>
            </w:r>
          </w:p>
          <w:p w14:paraId="6EDB1CF6" w14:textId="77777777" w:rsidR="006C2C50" w:rsidRDefault="006C2C50" w:rsidP="00952FE1">
            <w:pPr>
              <w:rPr>
                <w:lang w:eastAsia="en-GB"/>
              </w:rPr>
            </w:pPr>
            <w:r w:rsidRPr="00261AF9">
              <w:rPr>
                <w:lang w:eastAsia="en-GB"/>
              </w:rPr>
              <w:t xml:space="preserve">Email: </w:t>
            </w:r>
            <w:hyperlink r:id="rId21" w:history="1">
              <w:r w:rsidRPr="00261AF9">
                <w:rPr>
                  <w:rStyle w:val="Hyperlink"/>
                  <w:lang w:eastAsia="en-GB"/>
                </w:rPr>
                <w:t>ops@appel.ie</w:t>
              </w:r>
            </w:hyperlink>
            <w:r w:rsidRPr="00261AF9">
              <w:rPr>
                <w:lang w:eastAsia="en-GB"/>
              </w:rPr>
              <w:t xml:space="preserve"> </w:t>
            </w:r>
          </w:p>
          <w:p w14:paraId="66F30AC4" w14:textId="77777777" w:rsidR="006C2C50" w:rsidRPr="00261AF9" w:rsidRDefault="006C2C50" w:rsidP="00952FE1">
            <w:pPr>
              <w:rPr>
                <w:lang w:eastAsia="en-GB"/>
              </w:rPr>
            </w:pPr>
          </w:p>
        </w:tc>
      </w:tr>
    </w:tbl>
    <w:p w14:paraId="7B0F58A0" w14:textId="77777777" w:rsidR="006C2C50" w:rsidRPr="003B1BE8" w:rsidRDefault="006C2C50" w:rsidP="006C2C50"/>
    <w:p w14:paraId="16C7E897" w14:textId="77777777" w:rsidR="006C2C50" w:rsidRDefault="006C2C50" w:rsidP="006C2C50">
      <w:pPr>
        <w:spacing w:line="276" w:lineRule="auto"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2866"/>
        <w:gridCol w:w="1617"/>
        <w:gridCol w:w="2884"/>
      </w:tblGrid>
      <w:tr w:rsidR="006C2C50" w:rsidRPr="00232287" w14:paraId="47A6EEE9" w14:textId="77777777" w:rsidTr="00952FE1">
        <w:trPr>
          <w:trHeight w:val="422"/>
        </w:trPr>
        <w:tc>
          <w:tcPr>
            <w:tcW w:w="9325" w:type="dxa"/>
            <w:gridSpan w:val="4"/>
            <w:tcBorders>
              <w:top w:val="single" w:sz="4" w:space="0" w:color="auto"/>
            </w:tcBorders>
            <w:vAlign w:val="center"/>
          </w:tcPr>
          <w:p w14:paraId="0E32A314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</w:pPr>
            <w:bookmarkStart w:id="8" w:name="_Toc519095751"/>
            <w:bookmarkStart w:id="9" w:name="_Toc519095874"/>
            <w:bookmarkStart w:id="10" w:name="_Toc520991505"/>
            <w:bookmarkStart w:id="11" w:name="_Toc520991623"/>
            <w:bookmarkStart w:id="12" w:name="_Toc520991713"/>
            <w:r w:rsidRPr="00232287"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  <w:t>UCC Practice Educators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6C2C50" w:rsidRPr="00232287" w14:paraId="6240588F" w14:textId="77777777" w:rsidTr="00952FE1">
        <w:trPr>
          <w:trHeight w:val="1573"/>
        </w:trPr>
        <w:tc>
          <w:tcPr>
            <w:tcW w:w="1659" w:type="dxa"/>
            <w:tcBorders>
              <w:bottom w:val="single" w:sz="4" w:space="0" w:color="auto"/>
            </w:tcBorders>
          </w:tcPr>
          <w:p w14:paraId="6A2846C5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573DA941" wp14:editId="7392F70E">
                  <wp:extent cx="914400" cy="910884"/>
                  <wp:effectExtent l="0" t="0" r="0" b="381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ia_bio_pic2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793" cy="91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262FE383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Maria Donovan</w:t>
            </w:r>
          </w:p>
          <w:p w14:paraId="1637DA4E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hyperlink r:id="rId23" w:history="1">
              <w:r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practiceeducator@ucc.ie</w:t>
              </w:r>
            </w:hyperlink>
          </w:p>
          <w:p w14:paraId="77BEA146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087 7422 462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73DEA72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681CC91F" wp14:editId="335C9FFA">
                  <wp:extent cx="883510" cy="910800"/>
                  <wp:effectExtent l="0" t="0" r="0" b="381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th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10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4D580688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Ruth McCarthy</w:t>
            </w:r>
          </w:p>
          <w:p w14:paraId="44FF778E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25" w:history="1">
              <w:r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practiceeducator@ucc.ie</w:t>
              </w:r>
            </w:hyperlink>
          </w:p>
          <w:p w14:paraId="179A6EDC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 xml:space="preserve">087 6252 794  </w:t>
            </w:r>
          </w:p>
          <w:p w14:paraId="1A9BB375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</w:p>
        </w:tc>
      </w:tr>
      <w:tr w:rsidR="006C2C50" w:rsidRPr="00232287" w14:paraId="5B389375" w14:textId="77777777" w:rsidTr="00952FE1">
        <w:tc>
          <w:tcPr>
            <w:tcW w:w="9325" w:type="dxa"/>
            <w:gridSpan w:val="4"/>
            <w:tcBorders>
              <w:top w:val="single" w:sz="4" w:space="0" w:color="auto"/>
            </w:tcBorders>
            <w:vAlign w:val="center"/>
          </w:tcPr>
          <w:p w14:paraId="5992439C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</w:pPr>
            <w:bookmarkStart w:id="13" w:name="_Toc519095752"/>
            <w:bookmarkStart w:id="14" w:name="_Toc519095875"/>
            <w:bookmarkStart w:id="15" w:name="_Toc520991506"/>
            <w:bookmarkStart w:id="16" w:name="_Toc520991624"/>
            <w:bookmarkStart w:id="17" w:name="_Toc520991714"/>
            <w:r w:rsidRPr="00232287"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  <w:t>RCSI Practice Educators</w:t>
            </w:r>
            <w:bookmarkEnd w:id="13"/>
            <w:bookmarkEnd w:id="14"/>
            <w:bookmarkEnd w:id="15"/>
            <w:bookmarkEnd w:id="16"/>
            <w:bookmarkEnd w:id="17"/>
          </w:p>
        </w:tc>
      </w:tr>
      <w:tr w:rsidR="006C2C50" w:rsidRPr="00232287" w14:paraId="0156EE01" w14:textId="77777777" w:rsidTr="00952FE1">
        <w:trPr>
          <w:trHeight w:val="1654"/>
        </w:trPr>
        <w:tc>
          <w:tcPr>
            <w:tcW w:w="1659" w:type="dxa"/>
            <w:tcBorders>
              <w:bottom w:val="single" w:sz="4" w:space="0" w:color="auto"/>
            </w:tcBorders>
          </w:tcPr>
          <w:p w14:paraId="247DDCE7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0371FB03" wp14:editId="46B7569D">
                  <wp:extent cx="916510" cy="943897"/>
                  <wp:effectExtent l="0" t="0" r="0" b="8890"/>
                  <wp:docPr id="220" name="Picture 220" descr="V:\APPEL\Photos &amp; Images\Web pics for APPEL team\Anne Tere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APPEL\Photos &amp; Images\Web pics for APPEL team\Anne Tere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813" cy="9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14:paraId="0B9044E4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Anne Teresa Morgan</w:t>
            </w:r>
          </w:p>
          <w:p w14:paraId="38AF906E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27" w:history="1">
              <w:r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annteresamorgan@rcsi.ie</w:t>
              </w:r>
            </w:hyperlink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  <w:t xml:space="preserve"> </w:t>
            </w:r>
          </w:p>
          <w:p w14:paraId="4244AF3E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087 3601 548</w:t>
            </w: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6003AAD9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0282AB8B" wp14:editId="69FB9330">
                  <wp:extent cx="800100" cy="970915"/>
                  <wp:effectExtent l="0" t="0" r="0" b="63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H Headshot (2)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556" cy="97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14:paraId="07BE320F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Jamie Horan</w:t>
            </w:r>
          </w:p>
          <w:p w14:paraId="26931A28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29" w:history="1">
              <w:r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jameshoran@rcsi.ie</w:t>
              </w:r>
            </w:hyperlink>
          </w:p>
          <w:p w14:paraId="745F268D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087 7044 119</w:t>
            </w:r>
          </w:p>
        </w:tc>
      </w:tr>
      <w:tr w:rsidR="006C2C50" w:rsidRPr="00232287" w14:paraId="25F32689" w14:textId="77777777" w:rsidTr="00952FE1">
        <w:tc>
          <w:tcPr>
            <w:tcW w:w="9325" w:type="dxa"/>
            <w:gridSpan w:val="4"/>
            <w:tcBorders>
              <w:top w:val="single" w:sz="4" w:space="0" w:color="auto"/>
            </w:tcBorders>
            <w:vAlign w:val="center"/>
          </w:tcPr>
          <w:p w14:paraId="7EF55CB9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</w:pPr>
            <w:bookmarkStart w:id="18" w:name="_Toc519095753"/>
            <w:bookmarkStart w:id="19" w:name="_Toc519095876"/>
            <w:bookmarkStart w:id="20" w:name="_Toc520991507"/>
            <w:bookmarkStart w:id="21" w:name="_Toc520991625"/>
            <w:bookmarkStart w:id="22" w:name="_Toc520991715"/>
            <w:r w:rsidRPr="00232287">
              <w:rPr>
                <w:rFonts w:ascii="Calibri" w:eastAsia="Century Gothic" w:hAnsi="Calibri" w:cs="Times New Roman"/>
                <w:b/>
                <w:bCs/>
                <w:noProof/>
                <w:sz w:val="24"/>
                <w:lang w:val="en-GB" w:eastAsia="en-GB"/>
              </w:rPr>
              <w:t>TCD Practice Educator</w:t>
            </w:r>
            <w:bookmarkEnd w:id="18"/>
            <w:bookmarkEnd w:id="19"/>
            <w:bookmarkEnd w:id="20"/>
            <w:bookmarkEnd w:id="21"/>
            <w:bookmarkEnd w:id="22"/>
          </w:p>
        </w:tc>
      </w:tr>
      <w:tr w:rsidR="006C2C50" w:rsidRPr="00232287" w14:paraId="3C99016A" w14:textId="77777777" w:rsidTr="00952FE1">
        <w:trPr>
          <w:gridAfter w:val="2"/>
          <w:wAfter w:w="4694" w:type="dxa"/>
        </w:trPr>
        <w:tc>
          <w:tcPr>
            <w:tcW w:w="1659" w:type="dxa"/>
          </w:tcPr>
          <w:p w14:paraId="7C1A2869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IE"/>
              </w:rPr>
              <w:drawing>
                <wp:inline distT="0" distB="0" distL="0" distR="0" wp14:anchorId="734A9245" wp14:editId="0EDA5F40">
                  <wp:extent cx="896948" cy="910800"/>
                  <wp:effectExtent l="0" t="0" r="0" b="381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mear 2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948" cy="9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128D51C3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Eimear Ní Sheachnasaigh</w:t>
            </w:r>
          </w:p>
          <w:p w14:paraId="52866501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u w:val="single"/>
                <w:lang w:eastAsia="en-GB"/>
              </w:rPr>
            </w:pPr>
            <w:hyperlink r:id="rId31" w:history="1">
              <w:r w:rsidRPr="00232287">
                <w:rPr>
                  <w:rFonts w:ascii="Calibri" w:eastAsia="Century Gothic" w:hAnsi="Calibri" w:cs="Times New Roman"/>
                  <w:bCs/>
                  <w:noProof/>
                  <w:color w:val="FB4A18"/>
                  <w:sz w:val="24"/>
                  <w:u w:val="single"/>
                  <w:lang w:eastAsia="en-GB"/>
                </w:rPr>
                <w:t>ENISHEAC@tcd.ie</w:t>
              </w:r>
            </w:hyperlink>
          </w:p>
          <w:p w14:paraId="08DDB5ED" w14:textId="77777777" w:rsidR="006C2C50" w:rsidRPr="00232287" w:rsidRDefault="006C2C50" w:rsidP="00952FE1">
            <w:pPr>
              <w:spacing w:line="240" w:lineRule="auto"/>
              <w:jc w:val="both"/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</w:pPr>
            <w:r w:rsidRPr="00232287">
              <w:rPr>
                <w:rFonts w:ascii="Calibri" w:eastAsia="Century Gothic" w:hAnsi="Calibri" w:cs="Times New Roman"/>
                <w:bCs/>
                <w:noProof/>
                <w:sz w:val="24"/>
                <w:lang w:eastAsia="en-GB"/>
              </w:rPr>
              <w:t>087 7003 899</w:t>
            </w:r>
          </w:p>
        </w:tc>
      </w:tr>
    </w:tbl>
    <w:p w14:paraId="79C12EC0" w14:textId="4F72EDA5" w:rsidR="00E444B1" w:rsidRDefault="00E444B1" w:rsidP="00E444B1">
      <w:pPr>
        <w:spacing w:line="276" w:lineRule="auto"/>
      </w:pPr>
    </w:p>
    <w:p w14:paraId="6BC67BB0" w14:textId="77777777" w:rsidR="00E444B1" w:rsidRPr="00A124ED" w:rsidRDefault="00E444B1" w:rsidP="005D390F">
      <w:pPr>
        <w:jc w:val="both"/>
        <w:rPr>
          <w:rFonts w:ascii="Arial" w:eastAsiaTheme="majorEastAsia" w:hAnsi="Arial" w:cs="Arial"/>
          <w:bCs/>
          <w:sz w:val="24"/>
          <w:szCs w:val="24"/>
        </w:rPr>
      </w:pPr>
    </w:p>
    <w:sectPr w:rsidR="00E444B1" w:rsidRPr="00A124E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18BF1D" w16cid:durableId="22CD1B27"/>
  <w16cid:commentId w16cid:paraId="3D55DFD7" w16cid:durableId="22CD1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6262B" w14:textId="77777777" w:rsidR="0055490A" w:rsidRDefault="0055490A" w:rsidP="00527BB5">
      <w:pPr>
        <w:spacing w:after="0" w:line="240" w:lineRule="auto"/>
      </w:pPr>
      <w:r>
        <w:separator/>
      </w:r>
    </w:p>
  </w:endnote>
  <w:endnote w:type="continuationSeparator" w:id="0">
    <w:p w14:paraId="69EF796F" w14:textId="77777777" w:rsidR="0055490A" w:rsidRDefault="0055490A" w:rsidP="0052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5465" w14:textId="77777777" w:rsidR="00F03261" w:rsidRDefault="00F032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30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1140E" w14:textId="73EB8FED" w:rsidR="001B5931" w:rsidRDefault="00654715">
        <w:pPr>
          <w:pStyle w:val="Footer"/>
          <w:jc w:val="center"/>
        </w:pPr>
        <w:r>
          <w:rPr>
            <w:noProof/>
            <w:lang w:eastAsia="en-IE"/>
          </w:rPr>
          <w:drawing>
            <wp:inline distT="0" distB="0" distL="0" distR="0" wp14:anchorId="61135BDA" wp14:editId="376D96B2">
              <wp:extent cx="5731510" cy="428639"/>
              <wp:effectExtent l="0" t="0" r="2540" b="9525"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0161102_New APPEL footer slim_v1.0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4286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1B5931">
          <w:fldChar w:fldCharType="begin"/>
        </w:r>
        <w:r w:rsidR="001B5931">
          <w:instrText xml:space="preserve"> PAGE   \* MERGEFORMAT </w:instrText>
        </w:r>
        <w:r w:rsidR="001B5931">
          <w:fldChar w:fldCharType="separate"/>
        </w:r>
        <w:r w:rsidR="006C2C50">
          <w:rPr>
            <w:noProof/>
          </w:rPr>
          <w:t>6</w:t>
        </w:r>
        <w:r w:rsidR="001B5931">
          <w:rPr>
            <w:noProof/>
          </w:rPr>
          <w:fldChar w:fldCharType="end"/>
        </w:r>
      </w:p>
    </w:sdtContent>
  </w:sdt>
  <w:p w14:paraId="571CAE33" w14:textId="77777777" w:rsidR="001B5931" w:rsidRDefault="001B5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807D7" w14:textId="77777777" w:rsidR="00F03261" w:rsidRDefault="00F03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3020D" w14:textId="77777777" w:rsidR="0055490A" w:rsidRDefault="0055490A" w:rsidP="00527BB5">
      <w:pPr>
        <w:spacing w:after="0" w:line="240" w:lineRule="auto"/>
      </w:pPr>
      <w:r>
        <w:separator/>
      </w:r>
    </w:p>
  </w:footnote>
  <w:footnote w:type="continuationSeparator" w:id="0">
    <w:p w14:paraId="532E238F" w14:textId="77777777" w:rsidR="0055490A" w:rsidRDefault="0055490A" w:rsidP="0052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5C54" w14:textId="77777777" w:rsidR="00F03261" w:rsidRDefault="00F032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E2E5" w14:textId="27591259" w:rsidR="00C034D7" w:rsidRDefault="00C034D7">
    <w:pPr>
      <w:pStyle w:val="Header"/>
    </w:pPr>
    <w:r>
      <w:rPr>
        <w:noProof/>
        <w:lang w:eastAsia="en-IE"/>
      </w:rPr>
      <w:drawing>
        <wp:inline distT="0" distB="0" distL="0" distR="0" wp14:anchorId="1F219D7A" wp14:editId="2DA2CA5F">
          <wp:extent cx="5731510" cy="1084580"/>
          <wp:effectExtent l="0" t="0" r="2540" b="127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with new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84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5FE9B" w14:textId="77777777" w:rsidR="00F03261" w:rsidRDefault="00F03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23F"/>
    <w:multiLevelType w:val="hybridMultilevel"/>
    <w:tmpl w:val="7786B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D1BCA"/>
    <w:multiLevelType w:val="hybridMultilevel"/>
    <w:tmpl w:val="70F8607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51874"/>
    <w:multiLevelType w:val="hybridMultilevel"/>
    <w:tmpl w:val="AF1C35F2"/>
    <w:lvl w:ilvl="0" w:tplc="5F467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ACC"/>
    <w:multiLevelType w:val="hybridMultilevel"/>
    <w:tmpl w:val="E3B8AC04"/>
    <w:lvl w:ilvl="0" w:tplc="1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0BFB3D60"/>
    <w:multiLevelType w:val="hybridMultilevel"/>
    <w:tmpl w:val="39DC2E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F6A10"/>
    <w:multiLevelType w:val="hybridMultilevel"/>
    <w:tmpl w:val="90C0A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1440" w:hanging="360"/>
      </w:p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A44C6"/>
    <w:multiLevelType w:val="hybridMultilevel"/>
    <w:tmpl w:val="26ACF3EE"/>
    <w:lvl w:ilvl="0" w:tplc="1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4C6BEE"/>
    <w:multiLevelType w:val="hybridMultilevel"/>
    <w:tmpl w:val="D090A3F6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9B79D1"/>
    <w:multiLevelType w:val="hybridMultilevel"/>
    <w:tmpl w:val="23E8F98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0E6B8D"/>
    <w:multiLevelType w:val="hybridMultilevel"/>
    <w:tmpl w:val="774ADEA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77A9D"/>
    <w:multiLevelType w:val="hybridMultilevel"/>
    <w:tmpl w:val="58B0CB2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464A53"/>
    <w:multiLevelType w:val="hybridMultilevel"/>
    <w:tmpl w:val="3384BF7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248A7FC6"/>
    <w:multiLevelType w:val="hybridMultilevel"/>
    <w:tmpl w:val="67F0CF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C15DF"/>
    <w:multiLevelType w:val="hybridMultilevel"/>
    <w:tmpl w:val="7E46B48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6F7647"/>
    <w:multiLevelType w:val="hybridMultilevel"/>
    <w:tmpl w:val="7D58FEE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44594"/>
    <w:multiLevelType w:val="hybridMultilevel"/>
    <w:tmpl w:val="55CE15C2"/>
    <w:lvl w:ilvl="0" w:tplc="0B0AF0AA">
      <w:start w:val="1"/>
      <w:numFmt w:val="bullet"/>
      <w:pStyle w:val="ListParagraph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2FDB2002"/>
    <w:multiLevelType w:val="hybridMultilevel"/>
    <w:tmpl w:val="1A1ADAD2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432BB"/>
    <w:multiLevelType w:val="hybridMultilevel"/>
    <w:tmpl w:val="5A4EE812"/>
    <w:lvl w:ilvl="0" w:tplc="1809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8" w15:restartNumberingAfterBreak="0">
    <w:nsid w:val="392031E7"/>
    <w:multiLevelType w:val="hybridMultilevel"/>
    <w:tmpl w:val="3A6A4002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E5E4A88"/>
    <w:multiLevelType w:val="hybridMultilevel"/>
    <w:tmpl w:val="0930C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50A67"/>
    <w:multiLevelType w:val="hybridMultilevel"/>
    <w:tmpl w:val="7BB8A0EC"/>
    <w:lvl w:ilvl="0" w:tplc="0B0AF0AA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055650"/>
    <w:multiLevelType w:val="hybridMultilevel"/>
    <w:tmpl w:val="01AC9E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974095"/>
    <w:multiLevelType w:val="hybridMultilevel"/>
    <w:tmpl w:val="BD6A12A8"/>
    <w:lvl w:ilvl="0" w:tplc="1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744A7"/>
    <w:multiLevelType w:val="hybridMultilevel"/>
    <w:tmpl w:val="B904657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262D1"/>
    <w:multiLevelType w:val="hybridMultilevel"/>
    <w:tmpl w:val="901882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50A5C"/>
    <w:multiLevelType w:val="hybridMultilevel"/>
    <w:tmpl w:val="23A258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B67F6"/>
    <w:multiLevelType w:val="hybridMultilevel"/>
    <w:tmpl w:val="A3F8EE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A75C1"/>
    <w:multiLevelType w:val="hybridMultilevel"/>
    <w:tmpl w:val="66EAA28A"/>
    <w:lvl w:ilvl="0" w:tplc="D6B6987C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A52BE5"/>
    <w:multiLevelType w:val="hybridMultilevel"/>
    <w:tmpl w:val="B07AD7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A0415"/>
    <w:multiLevelType w:val="hybridMultilevel"/>
    <w:tmpl w:val="72CC853C"/>
    <w:lvl w:ilvl="0" w:tplc="E43C767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07F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DC17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2044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E29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2CF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C37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32C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0EEE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6A7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0CB6635"/>
    <w:multiLevelType w:val="hybridMultilevel"/>
    <w:tmpl w:val="9FBEA3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86539"/>
    <w:multiLevelType w:val="hybridMultilevel"/>
    <w:tmpl w:val="1D860C5C"/>
    <w:lvl w:ilvl="0" w:tplc="AAC4981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16386A"/>
    <w:multiLevelType w:val="hybridMultilevel"/>
    <w:tmpl w:val="D5C80962"/>
    <w:lvl w:ilvl="0" w:tplc="61A8FCB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80731E"/>
    <w:multiLevelType w:val="hybridMultilevel"/>
    <w:tmpl w:val="3D54203C"/>
    <w:lvl w:ilvl="0" w:tplc="18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CE0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92D1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86DF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2CD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44895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90C1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8732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0AC6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5"/>
  </w:num>
  <w:num w:numId="4">
    <w:abstractNumId w:val="15"/>
  </w:num>
  <w:num w:numId="5">
    <w:abstractNumId w:val="11"/>
  </w:num>
  <w:num w:numId="6">
    <w:abstractNumId w:val="15"/>
  </w:num>
  <w:num w:numId="7">
    <w:abstractNumId w:val="16"/>
  </w:num>
  <w:num w:numId="8">
    <w:abstractNumId w:val="30"/>
  </w:num>
  <w:num w:numId="9">
    <w:abstractNumId w:val="27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2"/>
  </w:num>
  <w:num w:numId="15">
    <w:abstractNumId w:val="24"/>
  </w:num>
  <w:num w:numId="16">
    <w:abstractNumId w:val="23"/>
  </w:num>
  <w:num w:numId="17">
    <w:abstractNumId w:val="12"/>
  </w:num>
  <w:num w:numId="18">
    <w:abstractNumId w:val="5"/>
  </w:num>
  <w:num w:numId="19">
    <w:abstractNumId w:val="26"/>
  </w:num>
  <w:num w:numId="20">
    <w:abstractNumId w:val="20"/>
  </w:num>
  <w:num w:numId="21">
    <w:abstractNumId w:val="4"/>
  </w:num>
  <w:num w:numId="22">
    <w:abstractNumId w:val="25"/>
  </w:num>
  <w:num w:numId="23">
    <w:abstractNumId w:val="21"/>
  </w:num>
  <w:num w:numId="24">
    <w:abstractNumId w:val="18"/>
  </w:num>
  <w:num w:numId="25">
    <w:abstractNumId w:val="32"/>
  </w:num>
  <w:num w:numId="26">
    <w:abstractNumId w:val="29"/>
  </w:num>
  <w:num w:numId="27">
    <w:abstractNumId w:val="3"/>
  </w:num>
  <w:num w:numId="28">
    <w:abstractNumId w:val="22"/>
  </w:num>
  <w:num w:numId="29">
    <w:abstractNumId w:val="19"/>
  </w:num>
  <w:num w:numId="30">
    <w:abstractNumId w:val="6"/>
  </w:num>
  <w:num w:numId="31">
    <w:abstractNumId w:val="33"/>
  </w:num>
  <w:num w:numId="32">
    <w:abstractNumId w:val="17"/>
  </w:num>
  <w:num w:numId="33">
    <w:abstractNumId w:val="0"/>
  </w:num>
  <w:num w:numId="34">
    <w:abstractNumId w:val="28"/>
  </w:num>
  <w:num w:numId="35">
    <w:abstractNumId w:val="31"/>
  </w:num>
  <w:num w:numId="36">
    <w:abstractNumId w:val="1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A1MDczMjQzNDA2tTRU0lEKTi0uzszPAykwqwUAIWrYYywAAAA="/>
  </w:docVars>
  <w:rsids>
    <w:rsidRoot w:val="00C76D4D"/>
    <w:rsid w:val="00007607"/>
    <w:rsid w:val="00030810"/>
    <w:rsid w:val="000335B7"/>
    <w:rsid w:val="00035232"/>
    <w:rsid w:val="000445DF"/>
    <w:rsid w:val="00046CA1"/>
    <w:rsid w:val="000540D9"/>
    <w:rsid w:val="00077519"/>
    <w:rsid w:val="000807D4"/>
    <w:rsid w:val="000845DF"/>
    <w:rsid w:val="000902BC"/>
    <w:rsid w:val="000A4646"/>
    <w:rsid w:val="000C5BA5"/>
    <w:rsid w:val="000D7C63"/>
    <w:rsid w:val="000F0A44"/>
    <w:rsid w:val="00122839"/>
    <w:rsid w:val="0012755C"/>
    <w:rsid w:val="00174877"/>
    <w:rsid w:val="00182E38"/>
    <w:rsid w:val="001B5931"/>
    <w:rsid w:val="001F021F"/>
    <w:rsid w:val="00227302"/>
    <w:rsid w:val="00232556"/>
    <w:rsid w:val="00255979"/>
    <w:rsid w:val="00256603"/>
    <w:rsid w:val="00283EB1"/>
    <w:rsid w:val="002C4AE6"/>
    <w:rsid w:val="002D4DA2"/>
    <w:rsid w:val="002E17A2"/>
    <w:rsid w:val="002E6177"/>
    <w:rsid w:val="00311B6B"/>
    <w:rsid w:val="00312FC4"/>
    <w:rsid w:val="0033367E"/>
    <w:rsid w:val="00352C0F"/>
    <w:rsid w:val="00354119"/>
    <w:rsid w:val="00354267"/>
    <w:rsid w:val="003637B6"/>
    <w:rsid w:val="003659EE"/>
    <w:rsid w:val="003766D3"/>
    <w:rsid w:val="003A4BAA"/>
    <w:rsid w:val="003B52ED"/>
    <w:rsid w:val="003D2197"/>
    <w:rsid w:val="003D682A"/>
    <w:rsid w:val="003E1AE2"/>
    <w:rsid w:val="003E237A"/>
    <w:rsid w:val="003F3E5C"/>
    <w:rsid w:val="00400211"/>
    <w:rsid w:val="0041110A"/>
    <w:rsid w:val="0041220A"/>
    <w:rsid w:val="0042500F"/>
    <w:rsid w:val="00437B71"/>
    <w:rsid w:val="00444B33"/>
    <w:rsid w:val="00454702"/>
    <w:rsid w:val="0045788B"/>
    <w:rsid w:val="0048632C"/>
    <w:rsid w:val="00493923"/>
    <w:rsid w:val="004A6B76"/>
    <w:rsid w:val="004C2124"/>
    <w:rsid w:val="004D6030"/>
    <w:rsid w:val="004D6A3D"/>
    <w:rsid w:val="004F6814"/>
    <w:rsid w:val="00513FF3"/>
    <w:rsid w:val="00527BB5"/>
    <w:rsid w:val="00535E90"/>
    <w:rsid w:val="0055490A"/>
    <w:rsid w:val="005608E9"/>
    <w:rsid w:val="00575C40"/>
    <w:rsid w:val="005A3C6A"/>
    <w:rsid w:val="005B2291"/>
    <w:rsid w:val="005D390F"/>
    <w:rsid w:val="005D3DE8"/>
    <w:rsid w:val="005D672C"/>
    <w:rsid w:val="005E062D"/>
    <w:rsid w:val="005E2D36"/>
    <w:rsid w:val="005F3FF7"/>
    <w:rsid w:val="005F54DE"/>
    <w:rsid w:val="006034FC"/>
    <w:rsid w:val="006144F2"/>
    <w:rsid w:val="006162AE"/>
    <w:rsid w:val="00654715"/>
    <w:rsid w:val="0066125D"/>
    <w:rsid w:val="00667972"/>
    <w:rsid w:val="00687FB0"/>
    <w:rsid w:val="006B3AFB"/>
    <w:rsid w:val="006C2C50"/>
    <w:rsid w:val="006D01B0"/>
    <w:rsid w:val="006D19D9"/>
    <w:rsid w:val="006D37B7"/>
    <w:rsid w:val="006F3AA6"/>
    <w:rsid w:val="0071012A"/>
    <w:rsid w:val="007176D2"/>
    <w:rsid w:val="00730A06"/>
    <w:rsid w:val="0073675B"/>
    <w:rsid w:val="00766631"/>
    <w:rsid w:val="00767D86"/>
    <w:rsid w:val="007815E2"/>
    <w:rsid w:val="0079350F"/>
    <w:rsid w:val="007962E5"/>
    <w:rsid w:val="007A0226"/>
    <w:rsid w:val="007A4262"/>
    <w:rsid w:val="007B385E"/>
    <w:rsid w:val="007F3180"/>
    <w:rsid w:val="00810FBF"/>
    <w:rsid w:val="00830FE0"/>
    <w:rsid w:val="00831352"/>
    <w:rsid w:val="0083629D"/>
    <w:rsid w:val="0083646A"/>
    <w:rsid w:val="00864409"/>
    <w:rsid w:val="00871119"/>
    <w:rsid w:val="008C4BB9"/>
    <w:rsid w:val="008D7AD3"/>
    <w:rsid w:val="008F3342"/>
    <w:rsid w:val="0090794C"/>
    <w:rsid w:val="00914B76"/>
    <w:rsid w:val="0095461C"/>
    <w:rsid w:val="009838B3"/>
    <w:rsid w:val="00990BF7"/>
    <w:rsid w:val="00997330"/>
    <w:rsid w:val="009C3313"/>
    <w:rsid w:val="009E4764"/>
    <w:rsid w:val="00A06B80"/>
    <w:rsid w:val="00A2258E"/>
    <w:rsid w:val="00A24889"/>
    <w:rsid w:val="00A25D3C"/>
    <w:rsid w:val="00A32402"/>
    <w:rsid w:val="00A63EE2"/>
    <w:rsid w:val="00A81795"/>
    <w:rsid w:val="00A9467F"/>
    <w:rsid w:val="00AA48C0"/>
    <w:rsid w:val="00AB40A2"/>
    <w:rsid w:val="00AC2C00"/>
    <w:rsid w:val="00AC61F8"/>
    <w:rsid w:val="00AD10BD"/>
    <w:rsid w:val="00AD1F67"/>
    <w:rsid w:val="00AE196A"/>
    <w:rsid w:val="00B059EC"/>
    <w:rsid w:val="00B22D15"/>
    <w:rsid w:val="00B32A1E"/>
    <w:rsid w:val="00B507D0"/>
    <w:rsid w:val="00B54BA2"/>
    <w:rsid w:val="00B73A7B"/>
    <w:rsid w:val="00B90E8D"/>
    <w:rsid w:val="00B95BB1"/>
    <w:rsid w:val="00BA0215"/>
    <w:rsid w:val="00BB4848"/>
    <w:rsid w:val="00BB74C3"/>
    <w:rsid w:val="00BC4CD9"/>
    <w:rsid w:val="00BC765A"/>
    <w:rsid w:val="00BD7BAE"/>
    <w:rsid w:val="00BE4DB8"/>
    <w:rsid w:val="00BF1834"/>
    <w:rsid w:val="00BF7F70"/>
    <w:rsid w:val="00C00A8A"/>
    <w:rsid w:val="00C034D7"/>
    <w:rsid w:val="00C1275F"/>
    <w:rsid w:val="00C12B5C"/>
    <w:rsid w:val="00C1400B"/>
    <w:rsid w:val="00C27918"/>
    <w:rsid w:val="00C35FC5"/>
    <w:rsid w:val="00C546C9"/>
    <w:rsid w:val="00C60E36"/>
    <w:rsid w:val="00C6642F"/>
    <w:rsid w:val="00C74757"/>
    <w:rsid w:val="00C76D4D"/>
    <w:rsid w:val="00C847D2"/>
    <w:rsid w:val="00C85E1A"/>
    <w:rsid w:val="00C8660F"/>
    <w:rsid w:val="00D2253D"/>
    <w:rsid w:val="00D24D96"/>
    <w:rsid w:val="00D34F34"/>
    <w:rsid w:val="00D756C4"/>
    <w:rsid w:val="00D853D3"/>
    <w:rsid w:val="00DA6CD4"/>
    <w:rsid w:val="00DA70F8"/>
    <w:rsid w:val="00DC2DFA"/>
    <w:rsid w:val="00DE2247"/>
    <w:rsid w:val="00DE7B6B"/>
    <w:rsid w:val="00DF40D4"/>
    <w:rsid w:val="00E20012"/>
    <w:rsid w:val="00E26FE2"/>
    <w:rsid w:val="00E27B2A"/>
    <w:rsid w:val="00E444B1"/>
    <w:rsid w:val="00E5396C"/>
    <w:rsid w:val="00E53F25"/>
    <w:rsid w:val="00E56798"/>
    <w:rsid w:val="00E712AF"/>
    <w:rsid w:val="00E81C04"/>
    <w:rsid w:val="00E82224"/>
    <w:rsid w:val="00E90C2E"/>
    <w:rsid w:val="00EB5ED0"/>
    <w:rsid w:val="00EC61A2"/>
    <w:rsid w:val="00EE0ABD"/>
    <w:rsid w:val="00EF2105"/>
    <w:rsid w:val="00EF35ED"/>
    <w:rsid w:val="00F03261"/>
    <w:rsid w:val="00F121D9"/>
    <w:rsid w:val="00F1720D"/>
    <w:rsid w:val="00F351C5"/>
    <w:rsid w:val="00F41649"/>
    <w:rsid w:val="00F436A4"/>
    <w:rsid w:val="00F631D1"/>
    <w:rsid w:val="00F6415D"/>
    <w:rsid w:val="00F67AEC"/>
    <w:rsid w:val="00F831FF"/>
    <w:rsid w:val="00F83C9A"/>
    <w:rsid w:val="00F8532C"/>
    <w:rsid w:val="00FA1272"/>
    <w:rsid w:val="00FC4EE3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E706B9"/>
  <w15:chartTrackingRefBased/>
  <w15:docId w15:val="{8E7CEF67-86DE-47BC-8DD2-F2A698F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3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3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D4D"/>
    <w:pPr>
      <w:numPr>
        <w:numId w:val="1"/>
      </w:numPr>
      <w:spacing w:before="240" w:after="120" w:line="360" w:lineRule="auto"/>
      <w:contextualSpacing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unhideWhenUsed/>
    <w:rsid w:val="00C76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6D4D"/>
    <w:pPr>
      <w:spacing w:before="240" w:after="40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6D4D"/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7BB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BB5"/>
    <w:pPr>
      <w:spacing w:after="0" w:line="240" w:lineRule="auto"/>
      <w:jc w:val="both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BB5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27BB5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BAE"/>
    <w:pPr>
      <w:spacing w:before="0" w:after="160"/>
      <w:jc w:val="left"/>
    </w:pPr>
    <w:rPr>
      <w:rFonts w:asciiTheme="minorHAnsi" w:hAnsiTheme="minorHAnsi"/>
      <w:b/>
      <w:bCs/>
      <w:lang w:val="en-I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BAE"/>
    <w:rPr>
      <w:rFonts w:ascii="Arial" w:hAnsi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931"/>
  </w:style>
  <w:style w:type="paragraph" w:styleId="Footer">
    <w:name w:val="footer"/>
    <w:basedOn w:val="Normal"/>
    <w:link w:val="FooterChar"/>
    <w:uiPriority w:val="99"/>
    <w:unhideWhenUsed/>
    <w:rsid w:val="001B5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931"/>
  </w:style>
  <w:style w:type="character" w:customStyle="1" w:styleId="Heading1Char">
    <w:name w:val="Heading 1 Char"/>
    <w:basedOn w:val="DefaultParagraphFont"/>
    <w:link w:val="Heading1"/>
    <w:rsid w:val="005D3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3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3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74C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4C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74C3"/>
    <w:rPr>
      <w:vertAlign w:val="superscript"/>
    </w:rPr>
  </w:style>
  <w:style w:type="table" w:customStyle="1" w:styleId="TableGrid">
    <w:name w:val="TableGrid"/>
    <w:rsid w:val="00311B6B"/>
    <w:pPr>
      <w:spacing w:after="0" w:line="240" w:lineRule="auto"/>
    </w:pPr>
    <w:rPr>
      <w:rFonts w:eastAsiaTheme="minorEastAsia"/>
      <w:lang w:eastAsia="en-I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1">
    <w:name w:val="Style1"/>
    <w:basedOn w:val="Normal"/>
    <w:link w:val="Style1Char"/>
    <w:qFormat/>
    <w:rsid w:val="000F0A44"/>
    <w:pPr>
      <w:keepNext/>
      <w:keepLines/>
      <w:spacing w:after="120" w:line="360" w:lineRule="auto"/>
      <w:jc w:val="both"/>
      <w:outlineLvl w:val="0"/>
    </w:pPr>
    <w:rPr>
      <w:rFonts w:ascii="Arial" w:eastAsiaTheme="majorEastAsia" w:hAnsi="Arial" w:cstheme="majorBidi"/>
      <w:b/>
      <w:color w:val="538135" w:themeColor="accent6" w:themeShade="BF"/>
      <w:sz w:val="28"/>
      <w:szCs w:val="32"/>
      <w:lang w:val="en-US"/>
    </w:rPr>
  </w:style>
  <w:style w:type="paragraph" w:customStyle="1" w:styleId="Style2">
    <w:name w:val="Style2"/>
    <w:basedOn w:val="Style1"/>
    <w:link w:val="Style2Char"/>
    <w:qFormat/>
    <w:rsid w:val="000F0A44"/>
  </w:style>
  <w:style w:type="character" w:customStyle="1" w:styleId="Style1Char">
    <w:name w:val="Style1 Char"/>
    <w:basedOn w:val="DefaultParagraphFont"/>
    <w:link w:val="Style1"/>
    <w:rsid w:val="000F0A44"/>
    <w:rPr>
      <w:rFonts w:ascii="Arial" w:eastAsiaTheme="majorEastAsia" w:hAnsi="Arial" w:cstheme="majorBidi"/>
      <w:b/>
      <w:color w:val="538135" w:themeColor="accent6" w:themeShade="BF"/>
      <w:sz w:val="28"/>
      <w:szCs w:val="32"/>
      <w:lang w:val="en-US"/>
    </w:rPr>
  </w:style>
  <w:style w:type="character" w:customStyle="1" w:styleId="Style2Char">
    <w:name w:val="Style2 Char"/>
    <w:basedOn w:val="Style1Char"/>
    <w:link w:val="Style2"/>
    <w:rsid w:val="000F0A44"/>
    <w:rPr>
      <w:rFonts w:ascii="Arial" w:eastAsiaTheme="majorEastAsia" w:hAnsi="Arial" w:cstheme="majorBidi"/>
      <w:b/>
      <w:color w:val="538135" w:themeColor="accent6" w:themeShade="BF"/>
      <w:sz w:val="28"/>
      <w:szCs w:val="32"/>
      <w:lang w:val="en-US"/>
    </w:rPr>
  </w:style>
  <w:style w:type="table" w:styleId="TableGrid0">
    <w:name w:val="Table Grid"/>
    <w:basedOn w:val="TableNormal"/>
    <w:uiPriority w:val="59"/>
    <w:rsid w:val="006C2C50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psc.ie/a-z/respiratory/coronavirus/novelcoronavirus/guidance/infectionpreventionandcontrolguidance/ppe/" TargetMode="External"/><Relationship Id="rId18" Type="http://schemas.openxmlformats.org/officeDocument/2006/relationships/hyperlink" Target="https://www.tcd.ie/about/coronavirus/" TargetMode="External"/><Relationship Id="rId26" Type="http://schemas.openxmlformats.org/officeDocument/2006/relationships/image" Target="media/image4.jpeg"/><Relationship Id="rId39" Type="http://schemas.openxmlformats.org/officeDocument/2006/relationships/theme" Target="theme/theme1.xml"/><Relationship Id="rId21" Type="http://schemas.openxmlformats.org/officeDocument/2006/relationships/hyperlink" Target="mailto:ops@appel.ie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ms.hseland.ie/dash/Account/Login" TargetMode="External"/><Relationship Id="rId17" Type="http://schemas.openxmlformats.org/officeDocument/2006/relationships/hyperlink" Target="https://www.rcsi.com/dublin/coronavirus/students" TargetMode="External"/><Relationship Id="rId25" Type="http://schemas.openxmlformats.org/officeDocument/2006/relationships/hyperlink" Target="mailto:practiceeducator@ucc.ie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cc.ie/en/studenthealth/flu/" TargetMode="External"/><Relationship Id="rId20" Type="http://schemas.openxmlformats.org/officeDocument/2006/relationships/image" Target="media/image1.png"/><Relationship Id="rId29" Type="http://schemas.openxmlformats.org/officeDocument/2006/relationships/hyperlink" Target="mailto:jameshoran@rcsi.i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pel.ie/resources/" TargetMode="External"/><Relationship Id="rId24" Type="http://schemas.openxmlformats.org/officeDocument/2006/relationships/image" Target="media/image3.jpe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hpsc.ie/a-z/respiratory/coronavirus/novelcoronavirus/guidance/pharmacyguidance/" TargetMode="External"/><Relationship Id="rId23" Type="http://schemas.openxmlformats.org/officeDocument/2006/relationships/hyperlink" Target="mailto:practiceeducator@ucc.ie" TargetMode="External"/><Relationship Id="rId28" Type="http://schemas.openxmlformats.org/officeDocument/2006/relationships/image" Target="media/image5.png"/><Relationship Id="rId36" Type="http://schemas.openxmlformats.org/officeDocument/2006/relationships/header" Target="header3.xml"/><Relationship Id="rId10" Type="http://schemas.openxmlformats.org/officeDocument/2006/relationships/hyperlink" Target="https://www.appel.ie/resources/" TargetMode="External"/><Relationship Id="rId19" Type="http://schemas.openxmlformats.org/officeDocument/2006/relationships/hyperlink" Target="https://www2.hse.ie/conditions/coronavirus/symptoms.html" TargetMode="External"/><Relationship Id="rId31" Type="http://schemas.openxmlformats.org/officeDocument/2006/relationships/hyperlink" Target="mailto:ENISHEAC@tcd.ie" TargetMode="External"/><Relationship Id="rId4" Type="http://schemas.openxmlformats.org/officeDocument/2006/relationships/styles" Target="styles.xml"/><Relationship Id="rId9" Type="http://schemas.openxmlformats.org/officeDocument/2006/relationships/hyperlink" Target="mailto:ops@appel.ie" TargetMode="External"/><Relationship Id="rId14" Type="http://schemas.openxmlformats.org/officeDocument/2006/relationships/hyperlink" Target="https://www.hpsc.ie/a-z/respiratory/coronavirus/novelcoronavirus/guidance/infectionpreventionandcontrolguidance/videoresourcesforipc/" TargetMode="External"/><Relationship Id="rId22" Type="http://schemas.openxmlformats.org/officeDocument/2006/relationships/image" Target="media/image2.jpg"/><Relationship Id="rId27" Type="http://schemas.openxmlformats.org/officeDocument/2006/relationships/hyperlink" Target="mailto:annteresamorgan@rcsi.ie" TargetMode="External"/><Relationship Id="rId30" Type="http://schemas.openxmlformats.org/officeDocument/2006/relationships/image" Target="media/image6.jpeg"/><Relationship Id="rId35" Type="http://schemas.openxmlformats.org/officeDocument/2006/relationships/footer" Target="footer2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B109-3988-4DEC-96FE-4B5DE7A17C2C}">
  <ds:schemaRefs>
    <ds:schemaRef ds:uri="http://www.simcyp.com/"/>
  </ds:schemaRefs>
</ds:datastoreItem>
</file>

<file path=customXml/itemProps2.xml><?xml version="1.0" encoding="utf-8"?>
<ds:datastoreItem xmlns:ds="http://schemas.openxmlformats.org/officeDocument/2006/customXml" ds:itemID="{C23DECD8-27EE-468C-9CB0-E923E943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Teresa Morgan</dc:creator>
  <cp:keywords/>
  <dc:description/>
  <cp:lastModifiedBy>Joanne Kissane</cp:lastModifiedBy>
  <cp:revision>2</cp:revision>
  <cp:lastPrinted>2020-07-30T16:27:00Z</cp:lastPrinted>
  <dcterms:created xsi:type="dcterms:W3CDTF">2021-12-05T22:53:00Z</dcterms:created>
  <dcterms:modified xsi:type="dcterms:W3CDTF">2021-12-05T22:53:00Z</dcterms:modified>
</cp:coreProperties>
</file>