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4" w:rsidRPr="00F96E14" w:rsidRDefault="00F96E14" w:rsidP="00F96E14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96E14">
        <w:rPr>
          <w:rFonts w:ascii="Arial" w:hAnsi="Arial" w:cs="Arial"/>
          <w:b/>
          <w:color w:val="385623" w:themeColor="accent6" w:themeShade="80"/>
          <w:sz w:val="36"/>
          <w:szCs w:val="36"/>
        </w:rPr>
        <w:t>Competency Assessment Behaviours</w:t>
      </w:r>
    </w:p>
    <w:p w:rsidR="00F96E14" w:rsidRDefault="00F96E14" w:rsidP="0087692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91696" w:rsidRPr="001C7B52" w:rsidRDefault="00F96E14" w:rsidP="008769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During the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 xml:space="preserve">year placement, there </w:t>
      </w:r>
      <w:r w:rsidR="00EF11C0">
        <w:rPr>
          <w:rFonts w:ascii="Arial" w:hAnsi="Arial" w:cs="Arial"/>
          <w:sz w:val="24"/>
          <w:szCs w:val="24"/>
        </w:rPr>
        <w:t>are</w:t>
      </w:r>
      <w:r w:rsidRPr="001C7B52">
        <w:rPr>
          <w:rFonts w:ascii="Arial" w:hAnsi="Arial" w:cs="Arial"/>
          <w:sz w:val="24"/>
          <w:szCs w:val="24"/>
        </w:rPr>
        <w:t xml:space="preserve"> two Competency Assessments. </w:t>
      </w:r>
    </w:p>
    <w:p w:rsidR="00891696" w:rsidRPr="001C7B52" w:rsidRDefault="00891696" w:rsidP="0087692E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1C7B52">
        <w:rPr>
          <w:rFonts w:ascii="Arial" w:hAnsi="Arial" w:cs="Arial"/>
          <w:b/>
          <w:color w:val="auto"/>
          <w:sz w:val="28"/>
          <w:szCs w:val="28"/>
        </w:rPr>
        <w:t>F</w:t>
      </w:r>
      <w:r w:rsidR="00EF11C0">
        <w:rPr>
          <w:rFonts w:ascii="Arial" w:hAnsi="Arial" w:cs="Arial"/>
          <w:b/>
          <w:color w:val="auto"/>
          <w:sz w:val="28"/>
          <w:szCs w:val="28"/>
        </w:rPr>
        <w:t>ormative</w:t>
      </w:r>
      <w:r w:rsidRPr="00EF11C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F11C0">
        <w:rPr>
          <w:rFonts w:ascii="Arial" w:hAnsi="Arial" w:cs="Arial"/>
          <w:b/>
          <w:color w:val="auto"/>
          <w:sz w:val="28"/>
          <w:szCs w:val="28"/>
        </w:rPr>
        <w:t xml:space="preserve">Competency Assessment 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="00EF11C0" w:rsidRPr="00EF11C0">
        <w:rPr>
          <w:rFonts w:ascii="Arial" w:hAnsi="Arial" w:cs="Arial"/>
          <w:color w:val="auto"/>
          <w:sz w:val="28"/>
          <w:szCs w:val="28"/>
          <w:u w:val="single"/>
        </w:rPr>
        <w:t>for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:rsidR="001F29ED" w:rsidRDefault="001F29ED" w:rsidP="008769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1696" w:rsidRDefault="00891696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allow the student to identify behaviours that they need to practice and improve upon.</w:t>
      </w:r>
    </w:p>
    <w:p w:rsidR="005A6DB2" w:rsidRPr="001C7B52" w:rsidRDefault="005A6DB2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</w:t>
      </w:r>
      <w:r w:rsidR="00EF11C0">
        <w:rPr>
          <w:rFonts w:ascii="Arial" w:hAnsi="Arial" w:cs="Arial"/>
          <w:sz w:val="24"/>
          <w:szCs w:val="24"/>
        </w:rPr>
        <w:t>end of week five of placement (</w:t>
      </w:r>
      <w:r w:rsidR="0087692E">
        <w:rPr>
          <w:rFonts w:ascii="Arial" w:hAnsi="Arial" w:cs="Arial"/>
          <w:sz w:val="24"/>
          <w:szCs w:val="24"/>
        </w:rPr>
        <w:t>2</w:t>
      </w:r>
      <w:r w:rsidR="0087692E" w:rsidRPr="0087692E">
        <w:rPr>
          <w:rFonts w:ascii="Arial" w:hAnsi="Arial" w:cs="Arial"/>
          <w:sz w:val="24"/>
          <w:szCs w:val="24"/>
          <w:vertAlign w:val="superscript"/>
        </w:rPr>
        <w:t>nd</w:t>
      </w:r>
      <w:r w:rsidR="0087692E">
        <w:rPr>
          <w:rFonts w:ascii="Arial" w:hAnsi="Arial" w:cs="Arial"/>
          <w:sz w:val="24"/>
          <w:szCs w:val="24"/>
        </w:rPr>
        <w:t xml:space="preserve"> </w:t>
      </w:r>
      <w:r w:rsidRPr="001C7B52">
        <w:rPr>
          <w:rFonts w:ascii="Arial" w:hAnsi="Arial" w:cs="Arial"/>
          <w:sz w:val="24"/>
          <w:szCs w:val="24"/>
        </w:rPr>
        <w:t>October</w:t>
      </w:r>
      <w:r w:rsidR="0087692E">
        <w:rPr>
          <w:rFonts w:ascii="Arial" w:hAnsi="Arial" w:cs="Arial"/>
          <w:sz w:val="24"/>
          <w:szCs w:val="24"/>
        </w:rPr>
        <w:t xml:space="preserve"> 2022</w:t>
      </w:r>
      <w:r w:rsidRPr="001C7B52">
        <w:rPr>
          <w:rFonts w:ascii="Arial" w:hAnsi="Arial" w:cs="Arial"/>
          <w:sz w:val="24"/>
          <w:szCs w:val="24"/>
        </w:rPr>
        <w:t>).</w:t>
      </w:r>
    </w:p>
    <w:p w:rsidR="001C7B52" w:rsidRDefault="001C7B52" w:rsidP="0087692E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EF11C0" w:rsidP="0087692E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Summative Competency Assessment 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Pr="00EF11C0">
        <w:rPr>
          <w:rFonts w:ascii="Arial" w:hAnsi="Arial" w:cs="Arial"/>
          <w:color w:val="auto"/>
          <w:sz w:val="28"/>
          <w:szCs w:val="28"/>
          <w:u w:val="single"/>
        </w:rPr>
        <w:t>of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:rsidR="001F29ED" w:rsidRDefault="001F29ED" w:rsidP="008769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1696" w:rsidRDefault="00891696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assess the student’s competency. The summative assessment is graded as pass/fail, but please note that this pass/fail grade only relates to the Competency Assessment, and is independent of the grade the student receives for academic work. In order to pass</w:t>
      </w:r>
      <w:r w:rsidR="005A6DB2">
        <w:rPr>
          <w:rFonts w:ascii="Arial" w:hAnsi="Arial" w:cs="Arial"/>
          <w:sz w:val="24"/>
          <w:szCs w:val="24"/>
        </w:rPr>
        <w:t xml:space="preserve"> </w:t>
      </w:r>
      <w:r w:rsidR="005A6DB2" w:rsidRPr="001C7B52">
        <w:rPr>
          <w:rFonts w:ascii="Arial" w:hAnsi="Arial" w:cs="Arial"/>
          <w:sz w:val="24"/>
          <w:szCs w:val="24"/>
        </w:rPr>
        <w:t>the summative assessment performed by the Preceptor</w:t>
      </w:r>
      <w:r w:rsidRPr="001C7B52">
        <w:rPr>
          <w:rFonts w:ascii="Arial" w:hAnsi="Arial" w:cs="Arial"/>
          <w:sz w:val="24"/>
          <w:szCs w:val="24"/>
        </w:rPr>
        <w:t>, students must achieve a minimum level 3 rating in all of</w:t>
      </w:r>
      <w:r w:rsidR="005A6DB2">
        <w:rPr>
          <w:rFonts w:ascii="Arial" w:hAnsi="Arial" w:cs="Arial"/>
          <w:sz w:val="24"/>
          <w:szCs w:val="24"/>
        </w:rPr>
        <w:t xml:space="preserve"> the behaviours* listed below.</w:t>
      </w:r>
    </w:p>
    <w:p w:rsidR="005A6DB2" w:rsidRPr="001C7B52" w:rsidRDefault="005A6DB2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end</w:t>
      </w:r>
      <w:r w:rsidR="00EF11C0">
        <w:rPr>
          <w:rFonts w:ascii="Arial" w:hAnsi="Arial" w:cs="Arial"/>
          <w:sz w:val="24"/>
          <w:szCs w:val="24"/>
        </w:rPr>
        <w:t xml:space="preserve"> of week twelve of placement (2</w:t>
      </w:r>
      <w:r w:rsidR="0087692E">
        <w:rPr>
          <w:rFonts w:ascii="Arial" w:hAnsi="Arial" w:cs="Arial"/>
          <w:sz w:val="24"/>
          <w:szCs w:val="24"/>
        </w:rPr>
        <w:t>0</w:t>
      </w:r>
      <w:r w:rsidR="0087692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1C7B52">
        <w:rPr>
          <w:rFonts w:ascii="Arial" w:hAnsi="Arial" w:cs="Arial"/>
          <w:sz w:val="24"/>
          <w:szCs w:val="24"/>
        </w:rPr>
        <w:t>November</w:t>
      </w:r>
      <w:r w:rsidR="0087692E">
        <w:rPr>
          <w:rFonts w:ascii="Arial" w:hAnsi="Arial" w:cs="Arial"/>
          <w:sz w:val="24"/>
          <w:szCs w:val="24"/>
        </w:rPr>
        <w:t xml:space="preserve"> 2022</w:t>
      </w:r>
      <w:r w:rsidRPr="001C7B52">
        <w:rPr>
          <w:rFonts w:ascii="Arial" w:hAnsi="Arial" w:cs="Arial"/>
          <w:sz w:val="24"/>
          <w:szCs w:val="24"/>
        </w:rPr>
        <w:t xml:space="preserve">). </w:t>
      </w:r>
    </w:p>
    <w:p w:rsidR="00891696" w:rsidRPr="001C7B52" w:rsidRDefault="00891696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696" w:rsidRPr="001C7B52" w:rsidRDefault="00891696" w:rsidP="008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6E14" w:rsidRPr="001C7B52" w:rsidRDefault="00F96E14" w:rsidP="008769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*All of the behaviours in domains 1, 2 and 6 of the PSI’s Core Competency Framework will not be assessed – there are 51 behaviours in total which have been chosen, as it is envisaged that they can be demonstrated in all practice settings and that they are appropriate for a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>year placement.</w:t>
      </w: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46644" w:rsidRDefault="00C46644">
      <w:r>
        <w:br w:type="page"/>
      </w:r>
    </w:p>
    <w:p w:rsidR="00C46644" w:rsidRDefault="00C46644" w:rsidP="00C46644">
      <w:pPr>
        <w:pStyle w:val="Heading1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41C7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1: Professional Practice</w:t>
      </w:r>
    </w:p>
    <w:p w:rsidR="003741C7" w:rsidRPr="003741C7" w:rsidRDefault="003741C7" w:rsidP="0037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C46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“patient-centred” care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Demonstrates a “patient-centred” approach to practice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Ensures patient safety and quality are at the centre of the pharmacy practice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644" w:rsidRPr="003741C7" w:rsidRDefault="00C46644" w:rsidP="00C466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professionally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awareness of the position of trust in which the profession is held and practi</w:t>
            </w:r>
            <w:r w:rsidR="009C6E2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 in a manner that upholds th</w:t>
            </w:r>
            <w:r w:rsidR="009C6E23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:rsidR="001326E5" w:rsidRPr="003741C7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Treats others with sensitivity, empathy, respect, and dignity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responsibility for their own actions and for patient care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Recognises their scope of practice and the extent of their current competency and expertise, and works accordingly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a consistently high standard of work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1C7" w:rsidRDefault="003741C7" w:rsidP="00C46644"/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lastRenderedPageBreak/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legally</w:t>
            </w:r>
          </w:p>
        </w:tc>
      </w:tr>
      <w:tr w:rsidR="003741C7" w:rsidTr="001326E5">
        <w:tc>
          <w:tcPr>
            <w:tcW w:w="750" w:type="dxa"/>
          </w:tcPr>
          <w:p w:rsidR="003741C7" w:rsidRDefault="003741C7" w:rsidP="00C46644"/>
        </w:tc>
        <w:tc>
          <w:tcPr>
            <w:tcW w:w="392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923" w:type="dxa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applies the requirements of both Irish and European pharmacy and medicines law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923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awareness of other legislation relevant to their practice set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>ting, including, as appropriate,</w:t>
            </w:r>
            <w:r w:rsidRPr="00331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 xml:space="preserve">data protection law, health and safety law, employment law, consumer law, equality law, and intellectual property rights. </w:t>
            </w: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923" w:type="dxa"/>
          </w:tcPr>
          <w:p w:rsidR="003741C7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understanding of the requirements of the regulatory framework to authorise a medicinal product, including the quality, safety, and efficacy requirements</w:t>
            </w: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</w:tbl>
    <w:p w:rsidR="003741C7" w:rsidRDefault="003741C7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31063">
              <w:rPr>
                <w:rFonts w:ascii="Arial" w:hAnsi="Arial" w:cs="Arial"/>
                <w:sz w:val="28"/>
                <w:szCs w:val="28"/>
              </w:rPr>
              <w:t>es ethically</w:t>
            </w:r>
          </w:p>
        </w:tc>
      </w:tr>
      <w:tr w:rsidR="00331063" w:rsidTr="001326E5">
        <w:tc>
          <w:tcPr>
            <w:tcW w:w="750" w:type="dxa"/>
          </w:tcPr>
          <w:p w:rsidR="00331063" w:rsidRDefault="00331063" w:rsidP="00C46644"/>
        </w:tc>
        <w:tc>
          <w:tcPr>
            <w:tcW w:w="392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3923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Understands their obligations under the principles of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 and acts accordingly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Makes and justifies decisions in a manner that reflects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harmacists, and pharmacy and medicine law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Recognises ethical dilemmas in practice scenarios and reasons through dilemmas in a structured manner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331063" w:rsidRDefault="00331063" w:rsidP="00C46644"/>
    <w:p w:rsidR="001326E5" w:rsidRDefault="001326E5" w:rsidP="00C46644"/>
    <w:p w:rsidR="00EF2BFB" w:rsidRDefault="00EF2BFB">
      <w:r>
        <w:br w:type="page"/>
      </w:r>
    </w:p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Engages in appropriate continuing professional development (CPD)</w:t>
            </w:r>
          </w:p>
        </w:tc>
      </w:tr>
      <w:tr w:rsidR="00331063" w:rsidTr="001326E5">
        <w:tc>
          <w:tcPr>
            <w:tcW w:w="846" w:type="dxa"/>
          </w:tcPr>
          <w:p w:rsidR="00331063" w:rsidRDefault="00331063" w:rsidP="00C46644"/>
        </w:tc>
        <w:tc>
          <w:tcPr>
            <w:tcW w:w="3827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accepts the importance of life-long learning for pharmacists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the ability to critically reflect on their own practice and skills, to identify learning and development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Takes personal responsibility for engaging in CPD and achieving learning and professional development goals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1.5.4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Identifies and undertakes appropriate learning activities and programmes that meet identified leaning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1.5.5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Keeps knowledge and skills up to date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9974B3" w:rsidRDefault="009974B3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1326E5">
        <w:tc>
          <w:tcPr>
            <w:tcW w:w="9016" w:type="dxa"/>
            <w:shd w:val="clear" w:color="auto" w:fill="C5E0B3" w:themeFill="accent6" w:themeFillTint="66"/>
          </w:tcPr>
          <w:p w:rsidR="001326E5" w:rsidRPr="001326E5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326E5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E17F01" w:rsidRDefault="00E17F01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9974B3" w:rsidRPr="00EF2BFB" w:rsidRDefault="009974B3" w:rsidP="009974B3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974B3">
        <w:rPr>
          <w:rFonts w:ascii="Arial" w:hAnsi="Arial" w:cs="Arial"/>
          <w:b/>
          <w:color w:val="385623" w:themeColor="accent6" w:themeShade="80"/>
          <w:sz w:val="36"/>
          <w:szCs w:val="36"/>
        </w:rPr>
        <w:t>Domain 2: Personal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Leadership skills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Inspires confidence and applies assertiveness skills as appropriate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Leads by example by acting to ensure patient safety and quality within the pharmacy environment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Builds credibility and portrays the profession in a positive light by being professional and well informed</w:t>
            </w: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Decision-making skills</w:t>
            </w:r>
          </w:p>
        </w:tc>
      </w:tr>
      <w:tr w:rsidR="009974B3" w:rsidTr="001326E5">
        <w:tc>
          <w:tcPr>
            <w:tcW w:w="846" w:type="dxa"/>
          </w:tcPr>
          <w:p w:rsidR="009974B3" w:rsidRDefault="009974B3" w:rsidP="009974B3"/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Makes decisions and solves problems in a timely manner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Gathers information from a number of reliable sources and people to enable them to make well-founded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Communicates decisions comprehensively including the rationale behind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Ensures that relevant professional, ethical, and patient safety factors are fully considered in decisions into which they have an input</w:t>
            </w: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Distinguishes between important and the unimportant issues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2.2.7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Demonstrates an attention to detail and accuracy in decision-making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Recognises when it is appropriate to seek advice from experienced colleagues, refer decisions to a higher level of authority, or to include other colleagues in the decision</w:t>
            </w: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Team</w:t>
            </w:r>
            <w:r w:rsidR="00E17F01">
              <w:rPr>
                <w:rFonts w:ascii="Arial" w:hAnsi="Arial" w:cs="Arial"/>
                <w:sz w:val="28"/>
                <w:szCs w:val="28"/>
              </w:rPr>
              <w:t>-</w:t>
            </w:r>
            <w:r w:rsidRPr="0037201B">
              <w:rPr>
                <w:rFonts w:ascii="Arial" w:hAnsi="Arial" w:cs="Arial"/>
                <w:sz w:val="28"/>
                <w:szCs w:val="28"/>
              </w:rPr>
              <w:t>working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Recognises the value and structure of the pharmacy team and of a multiprofessional team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 broad understanding of the services delivered by other healthcare professionals and disciplines</w:t>
            </w: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Communication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effective verbal, non-verbal, listening and written communication skills to communicate clearly, precisely and appropriately</w:t>
            </w: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appropriate language and checks understanding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2.4.4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respect, cultural awareness, sensitivity and empathy when communicating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influencing and negotiation skills to resolve conflicts and problems</w:t>
            </w: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1326E5" w:rsidTr="002A5A3A">
        <w:tc>
          <w:tcPr>
            <w:tcW w:w="9016" w:type="dxa"/>
            <w:gridSpan w:val="3"/>
            <w:shd w:val="clear" w:color="auto" w:fill="C5E0B3" w:themeFill="accent6" w:themeFillTint="66"/>
          </w:tcPr>
          <w:p w:rsidR="001326E5" w:rsidRPr="002A5A3A" w:rsidRDefault="001326E5" w:rsidP="002A5A3A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37201B" w:rsidRDefault="0037201B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201B">
        <w:rPr>
          <w:rFonts w:ascii="Arial" w:hAnsi="Arial" w:cs="Arial"/>
          <w:b/>
          <w:color w:val="385623" w:themeColor="accent6" w:themeShade="80"/>
          <w:sz w:val="36"/>
          <w:szCs w:val="36"/>
        </w:rPr>
        <w:t>Domain 6: Organisation and Management Skills</w:t>
      </w:r>
    </w:p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Self-management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organisation and efficiency in carrying out their work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their work time and processes are appropriately planned and managed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the ability to prioritise work appropriately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3827" w:type="dxa"/>
          </w:tcPr>
          <w:p w:rsidR="001326E5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Takes responsibility as appropriate 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awareness of the responsibility of their position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punctuality and reliability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Reflects on and demonstrates learning from critical incidents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p w:rsidR="004174D1" w:rsidRDefault="004174D1" w:rsidP="0037201B"/>
    <w:p w:rsidR="004174D1" w:rsidRDefault="004174D1" w:rsidP="0037201B"/>
    <w:p w:rsidR="004174D1" w:rsidRDefault="004174D1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Workplace 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an understanding of the principles of organisation and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Works effectively with the documented procedures and policies within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Understands their role in the organisational structure and works effectively within the management structure of the organisation</w:t>
            </w: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Addresses and manages day to day management issues as required in their position of responsibility</w:t>
            </w: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Human resources management skills</w:t>
            </w:r>
          </w:p>
        </w:tc>
      </w:tr>
      <w:tr w:rsidR="00B67B63" w:rsidTr="001326E5">
        <w:tc>
          <w:tcPr>
            <w:tcW w:w="846" w:type="dxa"/>
          </w:tcPr>
          <w:p w:rsidR="00B67B63" w:rsidRDefault="00B67B63" w:rsidP="0037201B"/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6.3.3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Engages with systems and procedures for performance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Supports and contributes to staff training and continuing professional development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Quality assurance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Recognises quality as a core principle of medicines management and healthcare provision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6.5.2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Understands the role of policies and procedures in the organisational structure and in the provision of healthcare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6.5.3</w:t>
            </w:r>
          </w:p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the development, implementation, maintenance and training of staff on standard operating procedures, as appropriate to their level of responsibility</w:t>
            </w: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regular audit activities and reports and acts upon findings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B67B63" w:rsidRDefault="00B67B63" w:rsidP="0037201B"/>
    <w:p w:rsidR="001326E5" w:rsidRDefault="001326E5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2A5A3A">
        <w:tc>
          <w:tcPr>
            <w:tcW w:w="9016" w:type="dxa"/>
            <w:shd w:val="clear" w:color="auto" w:fill="C5E0B3" w:themeFill="accent6" w:themeFillTint="66"/>
          </w:tcPr>
          <w:p w:rsidR="001326E5" w:rsidRPr="002A5A3A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Pr="0037201B" w:rsidRDefault="001326E5" w:rsidP="0037201B">
      <w:bookmarkStart w:id="0" w:name="_GoBack"/>
      <w:bookmarkEnd w:id="0"/>
    </w:p>
    <w:sectPr w:rsidR="001326E5" w:rsidRPr="0037201B" w:rsidSect="00EF11C0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96" w:rsidRDefault="00B97896" w:rsidP="00C46644">
      <w:pPr>
        <w:spacing w:after="0" w:line="240" w:lineRule="auto"/>
      </w:pPr>
      <w:r>
        <w:separator/>
      </w:r>
    </w:p>
  </w:endnote>
  <w:endnote w:type="continuationSeparator" w:id="0">
    <w:p w:rsidR="00B97896" w:rsidRDefault="00B97896" w:rsidP="00C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96" w:rsidRDefault="00B97896" w:rsidP="00C46644">
      <w:pPr>
        <w:spacing w:after="0" w:line="240" w:lineRule="auto"/>
      </w:pPr>
      <w:r>
        <w:separator/>
      </w:r>
    </w:p>
  </w:footnote>
  <w:footnote w:type="continuationSeparator" w:id="0">
    <w:p w:rsidR="00B97896" w:rsidRDefault="00B97896" w:rsidP="00C4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4" w:rsidRDefault="00EF11C0">
    <w:pPr>
      <w:pStyle w:val="Header"/>
    </w:pPr>
    <w:r>
      <w:rPr>
        <w:noProof/>
        <w:lang w:eastAsia="en-IE"/>
      </w:rPr>
      <w:drawing>
        <wp:inline distT="0" distB="0" distL="0" distR="0">
          <wp:extent cx="5724000" cy="10836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644" w:rsidRDefault="00C4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bSwNDczsTSxMDZQ0lEKTi0uzszPAykwqgUARvF6ViwAAAA="/>
  </w:docVars>
  <w:rsids>
    <w:rsidRoot w:val="00C46644"/>
    <w:rsid w:val="000376CD"/>
    <w:rsid w:val="000A397B"/>
    <w:rsid w:val="001326E5"/>
    <w:rsid w:val="001C1F3C"/>
    <w:rsid w:val="001C7B52"/>
    <w:rsid w:val="001D53CE"/>
    <w:rsid w:val="001F29ED"/>
    <w:rsid w:val="00331063"/>
    <w:rsid w:val="0037201B"/>
    <w:rsid w:val="003741C7"/>
    <w:rsid w:val="003E6916"/>
    <w:rsid w:val="004174D1"/>
    <w:rsid w:val="005629AF"/>
    <w:rsid w:val="005A6DB2"/>
    <w:rsid w:val="005F0EB5"/>
    <w:rsid w:val="00600439"/>
    <w:rsid w:val="007F04D2"/>
    <w:rsid w:val="0087692E"/>
    <w:rsid w:val="00891696"/>
    <w:rsid w:val="0093001F"/>
    <w:rsid w:val="009974B3"/>
    <w:rsid w:val="009C6E23"/>
    <w:rsid w:val="00AB513E"/>
    <w:rsid w:val="00B67B63"/>
    <w:rsid w:val="00B875A9"/>
    <w:rsid w:val="00B97896"/>
    <w:rsid w:val="00C46644"/>
    <w:rsid w:val="00C66F3D"/>
    <w:rsid w:val="00CC79EE"/>
    <w:rsid w:val="00CD50D4"/>
    <w:rsid w:val="00DD7EC1"/>
    <w:rsid w:val="00E17F01"/>
    <w:rsid w:val="00E217AC"/>
    <w:rsid w:val="00EF11C0"/>
    <w:rsid w:val="00EF2BFB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20B87"/>
  <w15:docId w15:val="{0EE3C512-1144-48DD-B4C8-22CDFC9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4"/>
  </w:style>
  <w:style w:type="paragraph" w:styleId="Footer">
    <w:name w:val="footer"/>
    <w:basedOn w:val="Normal"/>
    <w:link w:val="Foot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4"/>
  </w:style>
  <w:style w:type="character" w:customStyle="1" w:styleId="Heading1Char">
    <w:name w:val="Heading 1 Char"/>
    <w:basedOn w:val="DefaultParagraphFont"/>
    <w:link w:val="Heading1"/>
    <w:uiPriority w:val="9"/>
    <w:rsid w:val="00C4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C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A949-706A-442E-A5FF-E19CDB9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1104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Joanne Kissane</cp:lastModifiedBy>
  <cp:revision>2</cp:revision>
  <cp:lastPrinted>2018-06-14T11:53:00Z</cp:lastPrinted>
  <dcterms:created xsi:type="dcterms:W3CDTF">2022-06-27T12:05:00Z</dcterms:created>
  <dcterms:modified xsi:type="dcterms:W3CDTF">2022-06-27T12:05:00Z</dcterms:modified>
</cp:coreProperties>
</file>